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B7D882A" w14:textId="77777777" w:rsidR="00282624" w:rsidRDefault="003B7549">
      <w:pPr>
        <w:pStyle w:val="Title"/>
        <w:keepNext w:val="0"/>
        <w:keepLines w:val="0"/>
        <w:spacing w:before="280" w:after="0"/>
        <w:jc w:val="center"/>
        <w:rPr>
          <w:rFonts w:ascii="Calibri" w:eastAsia="Calibri" w:hAnsi="Calibri" w:cs="Calibri"/>
          <w:b/>
          <w:color w:val="006CAC"/>
          <w:sz w:val="40"/>
          <w:szCs w:val="40"/>
        </w:rPr>
      </w:pPr>
      <w:bookmarkStart w:id="0" w:name="_hn6f4cba34pn" w:colFirst="0" w:colLast="0"/>
      <w:bookmarkEnd w:id="0"/>
      <w:r>
        <w:rPr>
          <w:rFonts w:ascii="Calibri" w:eastAsia="Calibri" w:hAnsi="Calibri" w:cs="Calibri"/>
          <w:b/>
          <w:color w:val="006CAC"/>
          <w:sz w:val="40"/>
          <w:szCs w:val="40"/>
        </w:rPr>
        <w:t xml:space="preserve">High School Implementation Resource: </w:t>
      </w:r>
    </w:p>
    <w:p w14:paraId="79DDA55F" w14:textId="77777777" w:rsidR="00282624" w:rsidRDefault="003B7549">
      <w:pPr>
        <w:pStyle w:val="Title"/>
        <w:keepNext w:val="0"/>
        <w:keepLines w:val="0"/>
        <w:jc w:val="center"/>
        <w:rPr>
          <w:rFonts w:ascii="Calibri" w:eastAsia="Calibri" w:hAnsi="Calibri" w:cs="Calibri"/>
          <w:b/>
          <w:color w:val="006CAC"/>
          <w:sz w:val="40"/>
          <w:szCs w:val="40"/>
        </w:rPr>
      </w:pPr>
      <w:bookmarkStart w:id="1" w:name="_il1xzhh8mvfs" w:colFirst="0" w:colLast="0"/>
      <w:bookmarkEnd w:id="1"/>
      <w:r>
        <w:rPr>
          <w:rFonts w:ascii="Calibri" w:eastAsia="Calibri" w:hAnsi="Calibri" w:cs="Calibri"/>
          <w:b/>
          <w:color w:val="006CAC"/>
          <w:sz w:val="40"/>
          <w:szCs w:val="40"/>
        </w:rPr>
        <w:t>Open Campus, Autonomy &amp; Transitions</w:t>
      </w:r>
    </w:p>
    <w:p w14:paraId="471E1FDA" w14:textId="77777777" w:rsidR="00282624" w:rsidRDefault="003B7549">
      <w:pPr>
        <w:spacing w:before="240" w:after="240"/>
        <w:rPr>
          <w:rFonts w:ascii="Calibri" w:eastAsia="Calibri" w:hAnsi="Calibri" w:cs="Calibri"/>
          <w:sz w:val="24"/>
          <w:szCs w:val="24"/>
        </w:rPr>
      </w:pPr>
      <w:r>
        <w:rPr>
          <w:rFonts w:ascii="Calibri" w:eastAsia="Calibri" w:hAnsi="Calibri" w:cs="Calibri"/>
          <w:sz w:val="24"/>
          <w:szCs w:val="24"/>
        </w:rPr>
        <w:t>This resource supports high schools in implementing EO 25-09-aligned Personal Electronic Device (PED) policies within open-campus environments characterized by high student autonomy and frequent transitions. It offers practical, trauma-informed, and inclusive strategies to help schools navigate common challenges in policy implementation.</w:t>
      </w:r>
    </w:p>
    <w:p w14:paraId="69B8CF3A" w14:textId="77777777" w:rsidR="00282624" w:rsidRDefault="003B7549">
      <w:pPr>
        <w:pStyle w:val="Heading1"/>
        <w:keepNext w:val="0"/>
        <w:keepLines w:val="0"/>
        <w:spacing w:after="80"/>
        <w:rPr>
          <w:rFonts w:ascii="Calibri" w:eastAsia="Calibri" w:hAnsi="Calibri" w:cs="Calibri"/>
          <w:b/>
          <w:color w:val="434343"/>
          <w:sz w:val="36"/>
          <w:szCs w:val="36"/>
        </w:rPr>
      </w:pPr>
      <w:bookmarkStart w:id="2" w:name="_jnkgembs2ztr" w:colFirst="0" w:colLast="0"/>
      <w:bookmarkEnd w:id="2"/>
      <w:r>
        <w:rPr>
          <w:rFonts w:ascii="Calibri" w:eastAsia="Calibri" w:hAnsi="Calibri" w:cs="Calibri"/>
          <w:b/>
          <w:color w:val="434343"/>
          <w:sz w:val="36"/>
          <w:szCs w:val="36"/>
        </w:rPr>
        <w:t>Clarifying the Policy: What “Bell to Bell” Means in High School</w:t>
      </w:r>
    </w:p>
    <w:p w14:paraId="71F2C686" w14:textId="77777777" w:rsidR="00282624" w:rsidRDefault="003B7549">
      <w:pPr>
        <w:rPr>
          <w:rFonts w:ascii="Calibri" w:eastAsia="Calibri" w:hAnsi="Calibri" w:cs="Calibri"/>
          <w:sz w:val="24"/>
          <w:szCs w:val="24"/>
        </w:rPr>
      </w:pPr>
      <w:r>
        <w:rPr>
          <w:rFonts w:ascii="Calibri" w:eastAsia="Calibri" w:hAnsi="Calibri" w:cs="Calibri"/>
          <w:sz w:val="24"/>
          <w:szCs w:val="24"/>
        </w:rPr>
        <w:t>Under EO 25-09, personal electronic devices are prohibited during the entire school day, from the first bell to the final bell, including passing periods, advisory, lunch, assemblies, and transitions between classes. This includes phones, smartwatches, earbuds, and other personal electronic devices unless a documented exemption is in place.</w:t>
      </w:r>
    </w:p>
    <w:p w14:paraId="09B6F673" w14:textId="77777777" w:rsidR="00282624" w:rsidRDefault="00282624">
      <w:pPr>
        <w:pStyle w:val="Heading2"/>
        <w:keepNext w:val="0"/>
        <w:keepLines w:val="0"/>
        <w:spacing w:before="0" w:after="80"/>
        <w:rPr>
          <w:rFonts w:ascii="Calibri" w:eastAsia="Calibri" w:hAnsi="Calibri" w:cs="Calibri"/>
          <w:b/>
          <w:sz w:val="24"/>
          <w:szCs w:val="24"/>
        </w:rPr>
      </w:pPr>
      <w:bookmarkStart w:id="3" w:name="_81azqoe9983e" w:colFirst="0" w:colLast="0"/>
      <w:bookmarkEnd w:id="3"/>
    </w:p>
    <w:tbl>
      <w:tblPr>
        <w:tblStyle w:val="a"/>
        <w:tblW w:w="108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0800"/>
      </w:tblGrid>
      <w:tr w:rsidR="00282624" w14:paraId="4A412BBC" w14:textId="77777777" w:rsidTr="003B7549">
        <w:tc>
          <w:tcPr>
            <w:tcW w:w="10800" w:type="dxa"/>
            <w:shd w:val="clear" w:color="auto" w:fill="CFE2F3"/>
            <w:tcMar>
              <w:top w:w="100" w:type="dxa"/>
              <w:left w:w="100" w:type="dxa"/>
              <w:bottom w:w="100" w:type="dxa"/>
              <w:right w:w="100" w:type="dxa"/>
            </w:tcMar>
          </w:tcPr>
          <w:p w14:paraId="4B193F51" w14:textId="77777777" w:rsidR="00282624" w:rsidRDefault="003B7549">
            <w:pPr>
              <w:pStyle w:val="Heading2"/>
              <w:keepNext w:val="0"/>
              <w:keepLines w:val="0"/>
              <w:spacing w:before="0" w:after="80"/>
              <w:jc w:val="center"/>
              <w:rPr>
                <w:rFonts w:ascii="Calibri" w:eastAsia="Calibri" w:hAnsi="Calibri" w:cs="Calibri"/>
                <w:b/>
                <w:sz w:val="24"/>
                <w:szCs w:val="24"/>
              </w:rPr>
            </w:pPr>
            <w:bookmarkStart w:id="4" w:name="_2qp7u3vqk96h" w:colFirst="0" w:colLast="0"/>
            <w:bookmarkEnd w:id="4"/>
            <w:r>
              <w:rPr>
                <w:rFonts w:ascii="Calibri" w:eastAsia="Calibri" w:hAnsi="Calibri" w:cs="Calibri"/>
                <w:b/>
                <w:sz w:val="24"/>
                <w:szCs w:val="24"/>
              </w:rPr>
              <w:t>Staff Messaging Examples for Passing Periods</w:t>
            </w:r>
          </w:p>
          <w:p w14:paraId="229EE058" w14:textId="77777777" w:rsidR="00282624" w:rsidRDefault="003B7549">
            <w:pPr>
              <w:ind w:left="440"/>
              <w:jc w:val="center"/>
              <w:rPr>
                <w:rFonts w:ascii="Calibri" w:eastAsia="Calibri" w:hAnsi="Calibri" w:cs="Calibri"/>
                <w:sz w:val="24"/>
                <w:szCs w:val="24"/>
              </w:rPr>
            </w:pPr>
            <w:r>
              <w:rPr>
                <w:rFonts w:ascii="Calibri" w:eastAsia="Calibri" w:hAnsi="Calibri" w:cs="Calibri"/>
                <w:sz w:val="24"/>
                <w:szCs w:val="24"/>
              </w:rPr>
              <w:t>“We are still in school, phones away, even between classes. Thanks for keeping us focused.”</w:t>
            </w:r>
          </w:p>
          <w:p w14:paraId="4411423F" w14:textId="77777777" w:rsidR="00282624" w:rsidRDefault="00282624">
            <w:pPr>
              <w:ind w:left="440"/>
              <w:jc w:val="center"/>
              <w:rPr>
                <w:rFonts w:ascii="Calibri" w:eastAsia="Calibri" w:hAnsi="Calibri" w:cs="Calibri"/>
                <w:sz w:val="24"/>
                <w:szCs w:val="24"/>
              </w:rPr>
            </w:pPr>
          </w:p>
          <w:p w14:paraId="65274027" w14:textId="77777777" w:rsidR="00282624" w:rsidRDefault="003B7549">
            <w:pPr>
              <w:ind w:left="440"/>
              <w:jc w:val="center"/>
              <w:rPr>
                <w:rFonts w:ascii="Calibri" w:eastAsia="Calibri" w:hAnsi="Calibri" w:cs="Calibri"/>
                <w:sz w:val="24"/>
                <w:szCs w:val="24"/>
              </w:rPr>
            </w:pPr>
            <w:proofErr w:type="gramStart"/>
            <w:r>
              <w:rPr>
                <w:rFonts w:ascii="Calibri" w:eastAsia="Calibri" w:hAnsi="Calibri" w:cs="Calibri"/>
                <w:sz w:val="24"/>
                <w:szCs w:val="24"/>
              </w:rPr>
              <w:t>“ Remember</w:t>
            </w:r>
            <w:proofErr w:type="gramEnd"/>
            <w:r>
              <w:rPr>
                <w:rFonts w:ascii="Calibri" w:eastAsia="Calibri" w:hAnsi="Calibri" w:cs="Calibri"/>
                <w:sz w:val="24"/>
                <w:szCs w:val="24"/>
              </w:rPr>
              <w:t>, bell to bell means all day. Thank you for keeping your phones away before heading to your next class.”</w:t>
            </w:r>
          </w:p>
          <w:p w14:paraId="2DD50D22" w14:textId="77777777" w:rsidR="00282624" w:rsidRDefault="00282624">
            <w:pPr>
              <w:ind w:left="440"/>
              <w:jc w:val="center"/>
              <w:rPr>
                <w:rFonts w:ascii="Calibri" w:eastAsia="Calibri" w:hAnsi="Calibri" w:cs="Calibri"/>
                <w:sz w:val="24"/>
                <w:szCs w:val="24"/>
              </w:rPr>
            </w:pPr>
          </w:p>
          <w:p w14:paraId="61659995" w14:textId="77777777" w:rsidR="00282624" w:rsidRDefault="003B7549">
            <w:pPr>
              <w:ind w:left="440"/>
              <w:jc w:val="center"/>
              <w:rPr>
                <w:rFonts w:ascii="Calibri" w:eastAsia="Calibri" w:hAnsi="Calibri" w:cs="Calibri"/>
                <w:sz w:val="24"/>
                <w:szCs w:val="24"/>
              </w:rPr>
            </w:pPr>
            <w:r>
              <w:rPr>
                <w:rFonts w:ascii="Calibri" w:eastAsia="Calibri" w:hAnsi="Calibri" w:cs="Calibri"/>
                <w:sz w:val="24"/>
                <w:szCs w:val="24"/>
              </w:rPr>
              <w:t>“You are on your way to period___, let’s be present and ready when you get there.”</w:t>
            </w:r>
          </w:p>
          <w:p w14:paraId="11C1C6DE" w14:textId="77777777" w:rsidR="00282624" w:rsidRDefault="00282624">
            <w:pPr>
              <w:ind w:left="440"/>
              <w:jc w:val="center"/>
              <w:rPr>
                <w:rFonts w:ascii="Calibri" w:eastAsia="Calibri" w:hAnsi="Calibri" w:cs="Calibri"/>
                <w:sz w:val="24"/>
                <w:szCs w:val="24"/>
              </w:rPr>
            </w:pPr>
          </w:p>
          <w:p w14:paraId="51F6EF0A" w14:textId="77777777" w:rsidR="00282624" w:rsidRDefault="003B7549">
            <w:pPr>
              <w:ind w:left="440"/>
              <w:jc w:val="center"/>
              <w:rPr>
                <w:rFonts w:ascii="Calibri" w:eastAsia="Calibri" w:hAnsi="Calibri" w:cs="Calibri"/>
                <w:sz w:val="24"/>
                <w:szCs w:val="24"/>
              </w:rPr>
            </w:pPr>
            <w:r>
              <w:rPr>
                <w:rFonts w:ascii="Calibri" w:eastAsia="Calibri" w:hAnsi="Calibri" w:cs="Calibri"/>
                <w:sz w:val="24"/>
                <w:szCs w:val="24"/>
              </w:rPr>
              <w:t>“Let’s keep the flow distraction-free, phones away all day. I appreciate you staying with it [Name of student following policy]!”</w:t>
            </w:r>
          </w:p>
          <w:p w14:paraId="093D3BE9" w14:textId="77777777" w:rsidR="00282624" w:rsidRDefault="00282624">
            <w:pPr>
              <w:ind w:left="440"/>
              <w:jc w:val="center"/>
              <w:rPr>
                <w:rFonts w:ascii="Calibri" w:eastAsia="Calibri" w:hAnsi="Calibri" w:cs="Calibri"/>
                <w:sz w:val="24"/>
                <w:szCs w:val="24"/>
              </w:rPr>
            </w:pPr>
          </w:p>
          <w:p w14:paraId="0D3014FE" w14:textId="77777777" w:rsidR="00282624" w:rsidRDefault="003B7549">
            <w:pPr>
              <w:ind w:left="440"/>
              <w:jc w:val="center"/>
              <w:rPr>
                <w:rFonts w:ascii="Calibri" w:eastAsia="Calibri" w:hAnsi="Calibri" w:cs="Calibri"/>
                <w:sz w:val="24"/>
                <w:szCs w:val="24"/>
              </w:rPr>
            </w:pPr>
            <w:r>
              <w:rPr>
                <w:rFonts w:ascii="Calibri" w:eastAsia="Calibri" w:hAnsi="Calibri" w:cs="Calibri"/>
                <w:sz w:val="24"/>
                <w:szCs w:val="24"/>
              </w:rPr>
              <w:t>“[Student name], thank you for sticking with the new phone policy, I appreciate it!”</w:t>
            </w:r>
          </w:p>
          <w:p w14:paraId="08A2025C" w14:textId="77777777" w:rsidR="00282624" w:rsidRDefault="00282624">
            <w:pPr>
              <w:ind w:left="440"/>
              <w:jc w:val="center"/>
              <w:rPr>
                <w:rFonts w:ascii="Calibri" w:eastAsia="Calibri" w:hAnsi="Calibri" w:cs="Calibri"/>
                <w:sz w:val="24"/>
                <w:szCs w:val="24"/>
              </w:rPr>
            </w:pPr>
          </w:p>
        </w:tc>
      </w:tr>
    </w:tbl>
    <w:p w14:paraId="41379A7F" w14:textId="77777777" w:rsidR="00282624" w:rsidRDefault="00282624">
      <w:pPr>
        <w:pStyle w:val="Heading1"/>
        <w:keepNext w:val="0"/>
        <w:keepLines w:val="0"/>
        <w:spacing w:after="80"/>
        <w:rPr>
          <w:rFonts w:ascii="Calibri" w:eastAsia="Calibri" w:hAnsi="Calibri" w:cs="Calibri"/>
          <w:b/>
          <w:color w:val="434343"/>
          <w:sz w:val="36"/>
          <w:szCs w:val="36"/>
        </w:rPr>
        <w:sectPr w:rsidR="00282624">
          <w:footerReference w:type="default" r:id="rId7"/>
          <w:pgSz w:w="12240" w:h="15840"/>
          <w:pgMar w:top="720" w:right="720" w:bottom="720" w:left="720" w:header="720" w:footer="720" w:gutter="0"/>
          <w:pgNumType w:start="1"/>
          <w:cols w:space="720"/>
        </w:sectPr>
      </w:pPr>
      <w:bookmarkStart w:id="5" w:name="_v9z77cn4h3vz" w:colFirst="0" w:colLast="0"/>
      <w:bookmarkEnd w:id="5"/>
    </w:p>
    <w:p w14:paraId="0D2ED3C1" w14:textId="77777777" w:rsidR="00282624" w:rsidRDefault="003B7549">
      <w:pPr>
        <w:pStyle w:val="Heading1"/>
        <w:keepNext w:val="0"/>
        <w:keepLines w:val="0"/>
        <w:spacing w:after="80"/>
        <w:rPr>
          <w:b/>
          <w:color w:val="000000"/>
          <w:sz w:val="26"/>
          <w:szCs w:val="26"/>
        </w:rPr>
      </w:pPr>
      <w:bookmarkStart w:id="6" w:name="_swfsmqq633eu" w:colFirst="0" w:colLast="0"/>
      <w:bookmarkEnd w:id="6"/>
      <w:r>
        <w:rPr>
          <w:rFonts w:ascii="Calibri" w:eastAsia="Calibri" w:hAnsi="Calibri" w:cs="Calibri"/>
          <w:b/>
          <w:color w:val="434343"/>
          <w:sz w:val="36"/>
          <w:szCs w:val="36"/>
        </w:rPr>
        <w:lastRenderedPageBreak/>
        <w:t>Enforcing PED Expectations: Challenges, Requirements, and Consistent Messaging</w:t>
      </w:r>
    </w:p>
    <w:tbl>
      <w:tblPr>
        <w:tblStyle w:val="a0"/>
        <w:tblW w:w="14220" w:type="dxa"/>
        <w:tblInd w:w="0" w:type="dxa"/>
        <w:tblBorders>
          <w:top w:val="nil"/>
          <w:left w:val="nil"/>
          <w:bottom w:val="nil"/>
          <w:right w:val="nil"/>
          <w:insideH w:val="nil"/>
          <w:insideV w:val="nil"/>
        </w:tblBorders>
        <w:tblLayout w:type="fixed"/>
        <w:tblLook w:val="0620" w:firstRow="1" w:lastRow="0" w:firstColumn="0" w:lastColumn="0" w:noHBand="1" w:noVBand="1"/>
      </w:tblPr>
      <w:tblGrid>
        <w:gridCol w:w="2880"/>
        <w:gridCol w:w="3780"/>
        <w:gridCol w:w="3780"/>
        <w:gridCol w:w="3780"/>
      </w:tblGrid>
      <w:tr w:rsidR="00282624" w14:paraId="2A1B0E3C" w14:textId="77777777" w:rsidTr="003B7549">
        <w:trPr>
          <w:trHeight w:val="770"/>
          <w:tblHeader/>
        </w:trPr>
        <w:tc>
          <w:tcPr>
            <w:tcW w:w="2880" w:type="dxa"/>
            <w:tcBorders>
              <w:top w:val="single" w:sz="4" w:space="0" w:color="000000"/>
              <w:left w:val="single" w:sz="4" w:space="0" w:color="000000"/>
              <w:bottom w:val="single" w:sz="4" w:space="0" w:color="000000"/>
              <w:right w:val="single" w:sz="4" w:space="0" w:color="000000"/>
            </w:tcBorders>
            <w:shd w:val="clear" w:color="auto" w:fill="006CAC"/>
            <w:tcMar>
              <w:top w:w="100" w:type="dxa"/>
              <w:left w:w="100" w:type="dxa"/>
              <w:bottom w:w="100" w:type="dxa"/>
              <w:right w:w="100" w:type="dxa"/>
            </w:tcMar>
          </w:tcPr>
          <w:p w14:paraId="587E4FE1" w14:textId="77777777" w:rsidR="00282624" w:rsidRDefault="003B7549">
            <w:pPr>
              <w:jc w:val="center"/>
              <w:rPr>
                <w:rFonts w:ascii="Calibri" w:eastAsia="Calibri" w:hAnsi="Calibri" w:cs="Calibri"/>
                <w:color w:val="FFFFFF"/>
                <w:sz w:val="24"/>
                <w:szCs w:val="24"/>
              </w:rPr>
            </w:pPr>
            <w:r>
              <w:rPr>
                <w:rFonts w:ascii="Calibri" w:eastAsia="Calibri" w:hAnsi="Calibri" w:cs="Calibri"/>
                <w:b/>
                <w:color w:val="FFFFFF"/>
                <w:sz w:val="24"/>
                <w:szCs w:val="24"/>
              </w:rPr>
              <w:t>Implementation Challenge</w:t>
            </w:r>
          </w:p>
        </w:tc>
        <w:tc>
          <w:tcPr>
            <w:tcW w:w="3780" w:type="dxa"/>
            <w:tcBorders>
              <w:top w:val="single" w:sz="4" w:space="0" w:color="000000"/>
              <w:left w:val="single" w:sz="4" w:space="0" w:color="000000"/>
              <w:bottom w:val="single" w:sz="4" w:space="0" w:color="000000"/>
              <w:right w:val="single" w:sz="4" w:space="0" w:color="000000"/>
            </w:tcBorders>
            <w:shd w:val="clear" w:color="auto" w:fill="006CAC"/>
            <w:tcMar>
              <w:top w:w="100" w:type="dxa"/>
              <w:left w:w="100" w:type="dxa"/>
              <w:bottom w:w="100" w:type="dxa"/>
              <w:right w:w="100" w:type="dxa"/>
            </w:tcMar>
          </w:tcPr>
          <w:p w14:paraId="00CB507F" w14:textId="77777777" w:rsidR="00282624" w:rsidRDefault="003B7549">
            <w:pPr>
              <w:jc w:val="center"/>
              <w:rPr>
                <w:rFonts w:ascii="Calibri" w:eastAsia="Calibri" w:hAnsi="Calibri" w:cs="Calibri"/>
                <w:color w:val="FFFFFF"/>
                <w:sz w:val="24"/>
                <w:szCs w:val="24"/>
              </w:rPr>
            </w:pPr>
            <w:r>
              <w:rPr>
                <w:rFonts w:ascii="Calibri" w:eastAsia="Calibri" w:hAnsi="Calibri" w:cs="Calibri"/>
                <w:b/>
                <w:color w:val="FFFFFF"/>
                <w:sz w:val="24"/>
                <w:szCs w:val="24"/>
              </w:rPr>
              <w:t>Underlying Context</w:t>
            </w:r>
          </w:p>
        </w:tc>
        <w:tc>
          <w:tcPr>
            <w:tcW w:w="3780" w:type="dxa"/>
            <w:tcBorders>
              <w:top w:val="single" w:sz="4" w:space="0" w:color="000000"/>
              <w:left w:val="single" w:sz="4" w:space="0" w:color="000000"/>
              <w:bottom w:val="single" w:sz="4" w:space="0" w:color="000000"/>
              <w:right w:val="single" w:sz="4" w:space="0" w:color="000000"/>
            </w:tcBorders>
            <w:shd w:val="clear" w:color="auto" w:fill="006CAC"/>
            <w:tcMar>
              <w:top w:w="100" w:type="dxa"/>
              <w:left w:w="100" w:type="dxa"/>
              <w:bottom w:w="100" w:type="dxa"/>
              <w:right w:w="100" w:type="dxa"/>
            </w:tcMar>
          </w:tcPr>
          <w:p w14:paraId="12DBBEE1" w14:textId="77777777" w:rsidR="00282624" w:rsidRDefault="003B7549">
            <w:pPr>
              <w:jc w:val="center"/>
              <w:rPr>
                <w:rFonts w:ascii="Calibri" w:eastAsia="Calibri" w:hAnsi="Calibri" w:cs="Calibri"/>
                <w:color w:val="FFFFFF"/>
                <w:sz w:val="24"/>
                <w:szCs w:val="24"/>
              </w:rPr>
            </w:pPr>
            <w:r>
              <w:rPr>
                <w:rFonts w:ascii="Calibri" w:eastAsia="Calibri" w:hAnsi="Calibri" w:cs="Calibri"/>
                <w:b/>
                <w:color w:val="FFFFFF"/>
                <w:sz w:val="24"/>
                <w:szCs w:val="24"/>
              </w:rPr>
              <w:t>Required Action (per EO)</w:t>
            </w:r>
          </w:p>
        </w:tc>
        <w:tc>
          <w:tcPr>
            <w:tcW w:w="3780" w:type="dxa"/>
            <w:tcBorders>
              <w:top w:val="single" w:sz="4" w:space="0" w:color="000000"/>
              <w:left w:val="single" w:sz="4" w:space="0" w:color="000000"/>
              <w:bottom w:val="single" w:sz="4" w:space="0" w:color="000000"/>
              <w:right w:val="single" w:sz="4" w:space="0" w:color="000000"/>
            </w:tcBorders>
            <w:shd w:val="clear" w:color="auto" w:fill="006CAC"/>
            <w:tcMar>
              <w:top w:w="100" w:type="dxa"/>
              <w:left w:w="100" w:type="dxa"/>
              <w:bottom w:w="100" w:type="dxa"/>
              <w:right w:w="100" w:type="dxa"/>
            </w:tcMar>
          </w:tcPr>
          <w:p w14:paraId="13366DB2" w14:textId="77777777" w:rsidR="00282624" w:rsidRDefault="003B7549">
            <w:pPr>
              <w:jc w:val="center"/>
              <w:rPr>
                <w:rFonts w:ascii="Calibri" w:eastAsia="Calibri" w:hAnsi="Calibri" w:cs="Calibri"/>
                <w:color w:val="FFFFFF"/>
                <w:sz w:val="24"/>
                <w:szCs w:val="24"/>
              </w:rPr>
            </w:pPr>
            <w:r>
              <w:rPr>
                <w:rFonts w:ascii="Calibri" w:eastAsia="Calibri" w:hAnsi="Calibri" w:cs="Calibri"/>
                <w:b/>
                <w:color w:val="FFFFFF"/>
                <w:sz w:val="24"/>
                <w:szCs w:val="24"/>
              </w:rPr>
              <w:t>Recommended Talking Points</w:t>
            </w:r>
          </w:p>
        </w:tc>
      </w:tr>
      <w:tr w:rsidR="00282624" w14:paraId="639F3C54" w14:textId="77777777" w:rsidTr="003B7549">
        <w:trPr>
          <w:trHeight w:val="1605"/>
        </w:trPr>
        <w:tc>
          <w:tcPr>
            <w:tcW w:w="2880" w:type="dxa"/>
            <w:tcBorders>
              <w:top w:val="single" w:sz="4" w:space="0" w:color="000000"/>
              <w:left w:val="single" w:sz="4" w:space="0" w:color="000000"/>
              <w:bottom w:val="single" w:sz="4" w:space="0" w:color="000000"/>
              <w:right w:val="single" w:sz="4" w:space="0" w:color="000000"/>
            </w:tcBorders>
            <w:shd w:val="clear" w:color="auto" w:fill="CFE2F3"/>
            <w:tcMar>
              <w:top w:w="100" w:type="dxa"/>
              <w:left w:w="100" w:type="dxa"/>
              <w:bottom w:w="100" w:type="dxa"/>
              <w:right w:w="100" w:type="dxa"/>
            </w:tcMar>
          </w:tcPr>
          <w:p w14:paraId="6AFDD758" w14:textId="77777777" w:rsidR="00282624" w:rsidRDefault="003B7549">
            <w:pPr>
              <w:jc w:val="center"/>
              <w:rPr>
                <w:rFonts w:ascii="Calibri" w:eastAsia="Calibri" w:hAnsi="Calibri" w:cs="Calibri"/>
                <w:sz w:val="24"/>
                <w:szCs w:val="24"/>
              </w:rPr>
            </w:pPr>
            <w:r>
              <w:rPr>
                <w:rFonts w:ascii="Calibri" w:eastAsia="Calibri" w:hAnsi="Calibri" w:cs="Calibri"/>
                <w:b/>
                <w:sz w:val="24"/>
                <w:szCs w:val="24"/>
              </w:rPr>
              <w:t>PED use during passing periods</w:t>
            </w:r>
          </w:p>
        </w:tc>
        <w:tc>
          <w:tcPr>
            <w:tcW w:w="37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73B2E5D" w14:textId="77777777" w:rsidR="00282624" w:rsidRDefault="003B7549">
            <w:pPr>
              <w:jc w:val="center"/>
              <w:rPr>
                <w:rFonts w:ascii="Calibri" w:eastAsia="Calibri" w:hAnsi="Calibri" w:cs="Calibri"/>
                <w:sz w:val="24"/>
                <w:szCs w:val="24"/>
              </w:rPr>
            </w:pPr>
            <w:r>
              <w:rPr>
                <w:rFonts w:ascii="Calibri" w:eastAsia="Calibri" w:hAnsi="Calibri" w:cs="Calibri"/>
                <w:sz w:val="24"/>
                <w:szCs w:val="24"/>
              </w:rPr>
              <w:t>Historical leniency and ambiguity around when “instructional time” begins</w:t>
            </w:r>
          </w:p>
        </w:tc>
        <w:tc>
          <w:tcPr>
            <w:tcW w:w="37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46E6A7F" w14:textId="77777777" w:rsidR="00282624" w:rsidRDefault="003B7549">
            <w:pPr>
              <w:jc w:val="center"/>
              <w:rPr>
                <w:rFonts w:ascii="Calibri" w:eastAsia="Calibri" w:hAnsi="Calibri" w:cs="Calibri"/>
                <w:sz w:val="24"/>
                <w:szCs w:val="24"/>
              </w:rPr>
            </w:pPr>
            <w:r>
              <w:rPr>
                <w:rFonts w:ascii="Calibri" w:eastAsia="Calibri" w:hAnsi="Calibri" w:cs="Calibri"/>
                <w:sz w:val="24"/>
                <w:szCs w:val="24"/>
              </w:rPr>
              <w:t xml:space="preserve">Restriction of use of cell phones and PEDS is from the first bell in the morning through the final bell in the afternoon. </w:t>
            </w:r>
          </w:p>
        </w:tc>
        <w:tc>
          <w:tcPr>
            <w:tcW w:w="37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AF85344" w14:textId="77777777" w:rsidR="00282624" w:rsidRDefault="003B7549">
            <w:pPr>
              <w:jc w:val="center"/>
              <w:rPr>
                <w:rFonts w:ascii="Calibri" w:eastAsia="Calibri" w:hAnsi="Calibri" w:cs="Calibri"/>
                <w:i/>
                <w:sz w:val="24"/>
                <w:szCs w:val="24"/>
              </w:rPr>
            </w:pPr>
            <w:r>
              <w:rPr>
                <w:rFonts w:ascii="Calibri" w:eastAsia="Calibri" w:hAnsi="Calibri" w:cs="Calibri"/>
                <w:i/>
                <w:sz w:val="24"/>
                <w:szCs w:val="24"/>
              </w:rPr>
              <w:t>“Instructional time starts with the first bell and ends with the last. There are no breaks for phone use in between. Even in the hallway, as we want our school to be a meaningful learning environment.”</w:t>
            </w:r>
          </w:p>
        </w:tc>
      </w:tr>
      <w:tr w:rsidR="00282624" w14:paraId="1F64F31C" w14:textId="77777777" w:rsidTr="003B7549">
        <w:trPr>
          <w:trHeight w:val="585"/>
        </w:trPr>
        <w:tc>
          <w:tcPr>
            <w:tcW w:w="2880" w:type="dxa"/>
            <w:tcBorders>
              <w:top w:val="single" w:sz="4" w:space="0" w:color="000000"/>
              <w:left w:val="single" w:sz="4" w:space="0" w:color="000000"/>
              <w:bottom w:val="single" w:sz="4" w:space="0" w:color="000000"/>
              <w:right w:val="single" w:sz="4" w:space="0" w:color="000000"/>
            </w:tcBorders>
            <w:shd w:val="clear" w:color="auto" w:fill="CFE2F3"/>
            <w:tcMar>
              <w:top w:w="100" w:type="dxa"/>
              <w:left w:w="100" w:type="dxa"/>
              <w:bottom w:w="100" w:type="dxa"/>
              <w:right w:w="100" w:type="dxa"/>
            </w:tcMar>
          </w:tcPr>
          <w:p w14:paraId="6EDA608B" w14:textId="77777777" w:rsidR="00282624" w:rsidRDefault="003B7549">
            <w:pPr>
              <w:jc w:val="center"/>
              <w:rPr>
                <w:rFonts w:ascii="Calibri" w:eastAsia="Calibri" w:hAnsi="Calibri" w:cs="Calibri"/>
                <w:sz w:val="24"/>
                <w:szCs w:val="24"/>
              </w:rPr>
            </w:pPr>
            <w:r>
              <w:rPr>
                <w:rFonts w:ascii="Calibri" w:eastAsia="Calibri" w:hAnsi="Calibri" w:cs="Calibri"/>
                <w:b/>
                <w:sz w:val="24"/>
                <w:szCs w:val="24"/>
              </w:rPr>
              <w:t>Re-entry from off-campus lunch creates inconsistent enforcement</w:t>
            </w:r>
          </w:p>
        </w:tc>
        <w:tc>
          <w:tcPr>
            <w:tcW w:w="37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AB6A244" w14:textId="77777777" w:rsidR="00282624" w:rsidRDefault="003B7549">
            <w:pPr>
              <w:jc w:val="center"/>
              <w:rPr>
                <w:rFonts w:ascii="Calibri" w:eastAsia="Calibri" w:hAnsi="Calibri" w:cs="Calibri"/>
                <w:sz w:val="24"/>
                <w:szCs w:val="24"/>
              </w:rPr>
            </w:pPr>
            <w:r>
              <w:rPr>
                <w:rFonts w:ascii="Calibri" w:eastAsia="Calibri" w:hAnsi="Calibri" w:cs="Calibri"/>
                <w:sz w:val="24"/>
                <w:szCs w:val="24"/>
              </w:rPr>
              <w:t>Students return to school grounds with phones in use</w:t>
            </w:r>
          </w:p>
        </w:tc>
        <w:tc>
          <w:tcPr>
            <w:tcW w:w="37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B7BE896" w14:textId="77777777" w:rsidR="00282624" w:rsidRDefault="003B7549">
            <w:pPr>
              <w:jc w:val="center"/>
              <w:rPr>
                <w:rFonts w:ascii="Calibri" w:eastAsia="Calibri" w:hAnsi="Calibri" w:cs="Calibri"/>
                <w:sz w:val="24"/>
                <w:szCs w:val="24"/>
              </w:rPr>
            </w:pPr>
            <w:r>
              <w:rPr>
                <w:rFonts w:ascii="Calibri" w:eastAsia="Calibri" w:hAnsi="Calibri" w:cs="Calibri"/>
                <w:sz w:val="24"/>
                <w:szCs w:val="24"/>
              </w:rPr>
              <w:t>PED restrictions resume the moment students return to school grounds. Signage, staff presence, and announcements are required.</w:t>
            </w:r>
          </w:p>
        </w:tc>
        <w:tc>
          <w:tcPr>
            <w:tcW w:w="37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B96B32F" w14:textId="77777777" w:rsidR="00282624" w:rsidRDefault="003B7549">
            <w:pPr>
              <w:jc w:val="center"/>
              <w:rPr>
                <w:rFonts w:ascii="Calibri" w:eastAsia="Calibri" w:hAnsi="Calibri" w:cs="Calibri"/>
                <w:i/>
                <w:sz w:val="24"/>
                <w:szCs w:val="24"/>
              </w:rPr>
            </w:pPr>
            <w:r>
              <w:rPr>
                <w:rFonts w:ascii="Calibri" w:eastAsia="Calibri" w:hAnsi="Calibri" w:cs="Calibri"/>
                <w:i/>
                <w:sz w:val="24"/>
                <w:szCs w:val="24"/>
              </w:rPr>
              <w:t>“As soon as you are back on school grounds, even walking in from lunch, phones need to be put away. It is part of staying focused for the rest of the day.”</w:t>
            </w:r>
          </w:p>
        </w:tc>
      </w:tr>
      <w:tr w:rsidR="00282624" w14:paraId="62B8957D" w14:textId="77777777" w:rsidTr="003B7549">
        <w:trPr>
          <w:trHeight w:val="945"/>
        </w:trPr>
        <w:tc>
          <w:tcPr>
            <w:tcW w:w="2880" w:type="dxa"/>
            <w:tcBorders>
              <w:top w:val="single" w:sz="4" w:space="0" w:color="000000"/>
              <w:left w:val="single" w:sz="4" w:space="0" w:color="000000"/>
              <w:bottom w:val="single" w:sz="4" w:space="0" w:color="000000"/>
              <w:right w:val="single" w:sz="4" w:space="0" w:color="000000"/>
            </w:tcBorders>
            <w:shd w:val="clear" w:color="auto" w:fill="CFE2F3"/>
            <w:tcMar>
              <w:top w:w="100" w:type="dxa"/>
              <w:left w:w="100" w:type="dxa"/>
              <w:bottom w:w="100" w:type="dxa"/>
              <w:right w:w="100" w:type="dxa"/>
            </w:tcMar>
          </w:tcPr>
          <w:p w14:paraId="7ECF3543" w14:textId="77777777" w:rsidR="00282624" w:rsidRDefault="003B7549">
            <w:pPr>
              <w:jc w:val="center"/>
              <w:rPr>
                <w:rFonts w:ascii="Calibri" w:eastAsia="Calibri" w:hAnsi="Calibri" w:cs="Calibri"/>
                <w:sz w:val="24"/>
                <w:szCs w:val="24"/>
              </w:rPr>
            </w:pPr>
            <w:r>
              <w:rPr>
                <w:rFonts w:ascii="Calibri" w:eastAsia="Calibri" w:hAnsi="Calibri" w:cs="Calibri"/>
                <w:b/>
                <w:sz w:val="24"/>
                <w:szCs w:val="24"/>
              </w:rPr>
              <w:t>Staff uncertainty or discomfort with hallway enforcement</w:t>
            </w:r>
          </w:p>
        </w:tc>
        <w:tc>
          <w:tcPr>
            <w:tcW w:w="37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E3B3F1A" w14:textId="77777777" w:rsidR="00282624" w:rsidRDefault="003B7549">
            <w:pPr>
              <w:jc w:val="center"/>
              <w:rPr>
                <w:rFonts w:ascii="Calibri" w:eastAsia="Calibri" w:hAnsi="Calibri" w:cs="Calibri"/>
                <w:sz w:val="24"/>
                <w:szCs w:val="24"/>
              </w:rPr>
            </w:pPr>
            <w:r>
              <w:rPr>
                <w:rFonts w:ascii="Calibri" w:eastAsia="Calibri" w:hAnsi="Calibri" w:cs="Calibri"/>
                <w:sz w:val="24"/>
                <w:szCs w:val="24"/>
              </w:rPr>
              <w:t>Hallways viewed as informal or undefined spaces</w:t>
            </w:r>
          </w:p>
        </w:tc>
        <w:tc>
          <w:tcPr>
            <w:tcW w:w="37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1F0BAB5" w14:textId="77777777" w:rsidR="00282624" w:rsidRDefault="003B7549">
            <w:pPr>
              <w:jc w:val="center"/>
              <w:rPr>
                <w:rFonts w:ascii="Calibri" w:eastAsia="Calibri" w:hAnsi="Calibri" w:cs="Calibri"/>
                <w:sz w:val="24"/>
                <w:szCs w:val="24"/>
              </w:rPr>
            </w:pPr>
            <w:r>
              <w:rPr>
                <w:rFonts w:ascii="Calibri" w:eastAsia="Calibri" w:hAnsi="Calibri" w:cs="Calibri"/>
                <w:sz w:val="24"/>
                <w:szCs w:val="24"/>
              </w:rPr>
              <w:t>All staff are responsible for reinforcing PED expectations during hallway transitions. Use shared scripts and assign visible hallway roles.</w:t>
            </w:r>
          </w:p>
        </w:tc>
        <w:tc>
          <w:tcPr>
            <w:tcW w:w="37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B37B21B" w14:textId="77777777" w:rsidR="00282624" w:rsidRDefault="003B7549">
            <w:pPr>
              <w:jc w:val="center"/>
              <w:rPr>
                <w:rFonts w:ascii="Calibri" w:eastAsia="Calibri" w:hAnsi="Calibri" w:cs="Calibri"/>
                <w:i/>
                <w:sz w:val="24"/>
                <w:szCs w:val="24"/>
              </w:rPr>
            </w:pPr>
            <w:r>
              <w:rPr>
                <w:rFonts w:ascii="Calibri" w:eastAsia="Calibri" w:hAnsi="Calibri" w:cs="Calibri"/>
                <w:i/>
                <w:sz w:val="24"/>
                <w:szCs w:val="24"/>
              </w:rPr>
              <w:t xml:space="preserve">“We are not here to </w:t>
            </w:r>
            <w:proofErr w:type="gramStart"/>
            <w:r>
              <w:rPr>
                <w:rFonts w:ascii="Calibri" w:eastAsia="Calibri" w:hAnsi="Calibri" w:cs="Calibri"/>
                <w:i/>
                <w:sz w:val="24"/>
                <w:szCs w:val="24"/>
              </w:rPr>
              <w:t>police,</w:t>
            </w:r>
            <w:proofErr w:type="gramEnd"/>
            <w:r>
              <w:rPr>
                <w:rFonts w:ascii="Calibri" w:eastAsia="Calibri" w:hAnsi="Calibri" w:cs="Calibri"/>
                <w:i/>
                <w:sz w:val="24"/>
                <w:szCs w:val="24"/>
              </w:rPr>
              <w:t xml:space="preserve"> our job is to help students stay focused. A quick reminder in the hallway keeps everyone on track for what comes next.”</w:t>
            </w:r>
          </w:p>
        </w:tc>
      </w:tr>
      <w:tr w:rsidR="00282624" w14:paraId="23B33C64" w14:textId="77777777" w:rsidTr="003B7549">
        <w:trPr>
          <w:trHeight w:val="750"/>
        </w:trPr>
        <w:tc>
          <w:tcPr>
            <w:tcW w:w="2880" w:type="dxa"/>
            <w:tcBorders>
              <w:top w:val="single" w:sz="4" w:space="0" w:color="000000"/>
              <w:left w:val="single" w:sz="4" w:space="0" w:color="000000"/>
              <w:bottom w:val="single" w:sz="4" w:space="0" w:color="000000"/>
              <w:right w:val="single" w:sz="4" w:space="0" w:color="000000"/>
            </w:tcBorders>
            <w:shd w:val="clear" w:color="auto" w:fill="CFE2F3"/>
            <w:tcMar>
              <w:top w:w="100" w:type="dxa"/>
              <w:left w:w="100" w:type="dxa"/>
              <w:bottom w:w="100" w:type="dxa"/>
              <w:right w:w="100" w:type="dxa"/>
            </w:tcMar>
          </w:tcPr>
          <w:p w14:paraId="5E4BDAE3" w14:textId="77777777" w:rsidR="00282624" w:rsidRDefault="003B7549">
            <w:pPr>
              <w:jc w:val="center"/>
              <w:rPr>
                <w:rFonts w:ascii="Calibri" w:eastAsia="Calibri" w:hAnsi="Calibri" w:cs="Calibri"/>
                <w:sz w:val="24"/>
                <w:szCs w:val="24"/>
              </w:rPr>
            </w:pPr>
            <w:r>
              <w:rPr>
                <w:rFonts w:ascii="Calibri" w:eastAsia="Calibri" w:hAnsi="Calibri" w:cs="Calibri"/>
                <w:b/>
                <w:sz w:val="24"/>
                <w:szCs w:val="24"/>
              </w:rPr>
              <w:t>Variation in enforcement among staff</w:t>
            </w:r>
          </w:p>
        </w:tc>
        <w:tc>
          <w:tcPr>
            <w:tcW w:w="37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F1927AF" w14:textId="77777777" w:rsidR="00282624" w:rsidRDefault="003B7549">
            <w:pPr>
              <w:jc w:val="center"/>
              <w:rPr>
                <w:rFonts w:ascii="Calibri" w:eastAsia="Calibri" w:hAnsi="Calibri" w:cs="Calibri"/>
                <w:sz w:val="24"/>
                <w:szCs w:val="24"/>
              </w:rPr>
            </w:pPr>
            <w:r>
              <w:rPr>
                <w:rFonts w:ascii="Calibri" w:eastAsia="Calibri" w:hAnsi="Calibri" w:cs="Calibri"/>
                <w:sz w:val="24"/>
                <w:szCs w:val="24"/>
              </w:rPr>
              <w:t>Mixed understanding of policy and staff fatigue</w:t>
            </w:r>
          </w:p>
        </w:tc>
        <w:tc>
          <w:tcPr>
            <w:tcW w:w="37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31429A9" w14:textId="77777777" w:rsidR="00282624" w:rsidRDefault="003B7549">
            <w:pPr>
              <w:jc w:val="center"/>
              <w:rPr>
                <w:rFonts w:ascii="Calibri" w:eastAsia="Calibri" w:hAnsi="Calibri" w:cs="Calibri"/>
                <w:sz w:val="24"/>
                <w:szCs w:val="24"/>
              </w:rPr>
            </w:pPr>
            <w:r>
              <w:rPr>
                <w:rFonts w:ascii="Calibri" w:eastAsia="Calibri" w:hAnsi="Calibri" w:cs="Calibri"/>
                <w:sz w:val="24"/>
                <w:szCs w:val="24"/>
              </w:rPr>
              <w:t>Enforcement is not optional. Building leaders must support consistent messaging and ensure shared staff accountability.</w:t>
            </w:r>
          </w:p>
        </w:tc>
        <w:tc>
          <w:tcPr>
            <w:tcW w:w="37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78EFE00" w14:textId="77777777" w:rsidR="00282624" w:rsidRDefault="003B7549">
            <w:pPr>
              <w:jc w:val="center"/>
              <w:rPr>
                <w:rFonts w:ascii="Calibri" w:eastAsia="Calibri" w:hAnsi="Calibri" w:cs="Calibri"/>
                <w:i/>
                <w:sz w:val="24"/>
                <w:szCs w:val="24"/>
              </w:rPr>
            </w:pPr>
            <w:r>
              <w:rPr>
                <w:rFonts w:ascii="Calibri" w:eastAsia="Calibri" w:hAnsi="Calibri" w:cs="Calibri"/>
                <w:i/>
                <w:sz w:val="24"/>
                <w:szCs w:val="24"/>
              </w:rPr>
              <w:t>“Consistency matters. When we all hold the same line, students understand the expectations, and they are more likely to follow them.”</w:t>
            </w:r>
          </w:p>
        </w:tc>
      </w:tr>
      <w:tr w:rsidR="00282624" w14:paraId="70E5E666" w14:textId="77777777" w:rsidTr="003B7549">
        <w:trPr>
          <w:trHeight w:val="1110"/>
        </w:trPr>
        <w:tc>
          <w:tcPr>
            <w:tcW w:w="2880" w:type="dxa"/>
            <w:tcBorders>
              <w:top w:val="single" w:sz="4" w:space="0" w:color="000000"/>
              <w:left w:val="single" w:sz="4" w:space="0" w:color="000000"/>
              <w:bottom w:val="single" w:sz="4" w:space="0" w:color="000000"/>
              <w:right w:val="single" w:sz="4" w:space="0" w:color="000000"/>
            </w:tcBorders>
            <w:shd w:val="clear" w:color="auto" w:fill="CFE2F3"/>
            <w:tcMar>
              <w:top w:w="100" w:type="dxa"/>
              <w:left w:w="100" w:type="dxa"/>
              <w:bottom w:w="100" w:type="dxa"/>
              <w:right w:w="100" w:type="dxa"/>
            </w:tcMar>
          </w:tcPr>
          <w:p w14:paraId="2E207B81" w14:textId="77777777" w:rsidR="00282624" w:rsidRDefault="003B7549">
            <w:pPr>
              <w:jc w:val="center"/>
              <w:rPr>
                <w:rFonts w:ascii="Calibri" w:eastAsia="Calibri" w:hAnsi="Calibri" w:cs="Calibri"/>
                <w:sz w:val="24"/>
                <w:szCs w:val="24"/>
              </w:rPr>
            </w:pPr>
            <w:r>
              <w:rPr>
                <w:rFonts w:ascii="Calibri" w:eastAsia="Calibri" w:hAnsi="Calibri" w:cs="Calibri"/>
                <w:b/>
                <w:sz w:val="24"/>
                <w:szCs w:val="24"/>
              </w:rPr>
              <w:lastRenderedPageBreak/>
              <w:t>Smartwatch use for wellness, timekeeping, or communication</w:t>
            </w:r>
          </w:p>
        </w:tc>
        <w:tc>
          <w:tcPr>
            <w:tcW w:w="37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F2EE007" w14:textId="77777777" w:rsidR="00282624" w:rsidRDefault="003B7549">
            <w:pPr>
              <w:jc w:val="center"/>
              <w:rPr>
                <w:rFonts w:ascii="Calibri" w:eastAsia="Calibri" w:hAnsi="Calibri" w:cs="Calibri"/>
                <w:sz w:val="24"/>
                <w:szCs w:val="24"/>
              </w:rPr>
            </w:pPr>
            <w:r>
              <w:rPr>
                <w:rFonts w:ascii="Calibri" w:eastAsia="Calibri" w:hAnsi="Calibri" w:cs="Calibri"/>
                <w:sz w:val="24"/>
                <w:szCs w:val="24"/>
              </w:rPr>
              <w:t>Students see wearable tech as separate from phones; current policies may not address it</w:t>
            </w:r>
          </w:p>
        </w:tc>
        <w:tc>
          <w:tcPr>
            <w:tcW w:w="37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455300E" w14:textId="77777777" w:rsidR="00282624" w:rsidRDefault="003B7549">
            <w:pPr>
              <w:jc w:val="center"/>
              <w:rPr>
                <w:rFonts w:ascii="Calibri" w:eastAsia="Calibri" w:hAnsi="Calibri" w:cs="Calibri"/>
                <w:sz w:val="24"/>
                <w:szCs w:val="24"/>
              </w:rPr>
            </w:pPr>
            <w:r>
              <w:rPr>
                <w:rFonts w:ascii="Calibri" w:eastAsia="Calibri" w:hAnsi="Calibri" w:cs="Calibri"/>
                <w:sz w:val="24"/>
                <w:szCs w:val="24"/>
              </w:rPr>
              <w:t>Smartwatches fall under PED restrictions unless the student has an approved exemption. Update language and clarify with students and families.</w:t>
            </w:r>
          </w:p>
        </w:tc>
        <w:tc>
          <w:tcPr>
            <w:tcW w:w="37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32155D0" w14:textId="77777777" w:rsidR="00282624" w:rsidRDefault="003B7549">
            <w:pPr>
              <w:jc w:val="center"/>
              <w:rPr>
                <w:rFonts w:ascii="Calibri" w:eastAsia="Calibri" w:hAnsi="Calibri" w:cs="Calibri"/>
                <w:i/>
                <w:sz w:val="24"/>
                <w:szCs w:val="24"/>
              </w:rPr>
            </w:pPr>
            <w:r>
              <w:rPr>
                <w:rFonts w:ascii="Calibri" w:eastAsia="Calibri" w:hAnsi="Calibri" w:cs="Calibri"/>
                <w:i/>
                <w:sz w:val="24"/>
                <w:szCs w:val="24"/>
              </w:rPr>
              <w:t>“Smartwatches can be helpful tools but during the school day, they are still considered personal devices. If you need one for a medical reason, there is a process for that.”</w:t>
            </w:r>
          </w:p>
        </w:tc>
      </w:tr>
      <w:tr w:rsidR="00282624" w14:paraId="7F0086C3" w14:textId="77777777" w:rsidTr="003B7549">
        <w:trPr>
          <w:trHeight w:val="1710"/>
        </w:trPr>
        <w:tc>
          <w:tcPr>
            <w:tcW w:w="2880" w:type="dxa"/>
            <w:tcBorders>
              <w:top w:val="single" w:sz="4" w:space="0" w:color="000000"/>
              <w:left w:val="single" w:sz="4" w:space="0" w:color="000000"/>
              <w:bottom w:val="single" w:sz="4" w:space="0" w:color="000000"/>
              <w:right w:val="single" w:sz="4" w:space="0" w:color="000000"/>
            </w:tcBorders>
            <w:shd w:val="clear" w:color="auto" w:fill="CFE2F3"/>
            <w:tcMar>
              <w:top w:w="100" w:type="dxa"/>
              <w:left w:w="100" w:type="dxa"/>
              <w:bottom w:w="100" w:type="dxa"/>
              <w:right w:w="100" w:type="dxa"/>
            </w:tcMar>
          </w:tcPr>
          <w:p w14:paraId="3EC4CF17" w14:textId="77777777" w:rsidR="00282624" w:rsidRDefault="003B7549">
            <w:pPr>
              <w:jc w:val="center"/>
              <w:rPr>
                <w:rFonts w:ascii="Calibri" w:eastAsia="Calibri" w:hAnsi="Calibri" w:cs="Calibri"/>
                <w:sz w:val="24"/>
                <w:szCs w:val="24"/>
              </w:rPr>
            </w:pPr>
            <w:r>
              <w:rPr>
                <w:rFonts w:ascii="Calibri" w:eastAsia="Calibri" w:hAnsi="Calibri" w:cs="Calibri"/>
                <w:b/>
                <w:sz w:val="24"/>
                <w:szCs w:val="24"/>
              </w:rPr>
              <w:t>Earbud use for focus, stress management, or routine</w:t>
            </w:r>
          </w:p>
        </w:tc>
        <w:tc>
          <w:tcPr>
            <w:tcW w:w="37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F497EE6" w14:textId="77777777" w:rsidR="00282624" w:rsidRDefault="003B7549">
            <w:pPr>
              <w:jc w:val="center"/>
              <w:rPr>
                <w:rFonts w:ascii="Calibri" w:eastAsia="Calibri" w:hAnsi="Calibri" w:cs="Calibri"/>
                <w:sz w:val="24"/>
                <w:szCs w:val="24"/>
              </w:rPr>
            </w:pPr>
            <w:r>
              <w:rPr>
                <w:rFonts w:ascii="Calibri" w:eastAsia="Calibri" w:hAnsi="Calibri" w:cs="Calibri"/>
                <w:sz w:val="24"/>
                <w:szCs w:val="24"/>
              </w:rPr>
              <w:t>Students use audio for emotional regulation or focus; past messaging was inconsistent</w:t>
            </w:r>
          </w:p>
        </w:tc>
        <w:tc>
          <w:tcPr>
            <w:tcW w:w="37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195F35A" w14:textId="77777777" w:rsidR="00282624" w:rsidRDefault="003B7549">
            <w:pPr>
              <w:jc w:val="center"/>
              <w:rPr>
                <w:rFonts w:ascii="Calibri" w:eastAsia="Calibri" w:hAnsi="Calibri" w:cs="Calibri"/>
                <w:sz w:val="24"/>
                <w:szCs w:val="24"/>
              </w:rPr>
            </w:pPr>
            <w:r>
              <w:rPr>
                <w:rFonts w:ascii="Calibri" w:eastAsia="Calibri" w:hAnsi="Calibri" w:cs="Calibri"/>
                <w:sz w:val="24"/>
                <w:szCs w:val="24"/>
              </w:rPr>
              <w:t>Earbuds are considered PEDs under the EO and are not allowed during instructional time unless a student has a documented and approved exemption.</w:t>
            </w:r>
          </w:p>
        </w:tc>
        <w:tc>
          <w:tcPr>
            <w:tcW w:w="37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0A5AD91" w14:textId="77777777" w:rsidR="00282624" w:rsidRDefault="003B7549">
            <w:pPr>
              <w:jc w:val="center"/>
              <w:rPr>
                <w:rFonts w:ascii="Calibri" w:eastAsia="Calibri" w:hAnsi="Calibri" w:cs="Calibri"/>
                <w:i/>
                <w:sz w:val="24"/>
                <w:szCs w:val="24"/>
              </w:rPr>
            </w:pPr>
            <w:r>
              <w:rPr>
                <w:rFonts w:ascii="Calibri" w:eastAsia="Calibri" w:hAnsi="Calibri" w:cs="Calibri"/>
                <w:i/>
                <w:sz w:val="24"/>
                <w:szCs w:val="24"/>
              </w:rPr>
              <w:t>“We understand music helps some students manage stress. But during the school day, earbuds are treated the same as phones, they need to be away unless you have an exemption.”</w:t>
            </w:r>
          </w:p>
        </w:tc>
      </w:tr>
    </w:tbl>
    <w:p w14:paraId="523EE70B" w14:textId="77777777" w:rsidR="00282624" w:rsidRDefault="00282624">
      <w:pPr>
        <w:sectPr w:rsidR="00282624">
          <w:pgSz w:w="15840" w:h="12240" w:orient="landscape"/>
          <w:pgMar w:top="720" w:right="720" w:bottom="720" w:left="720" w:header="720" w:footer="720" w:gutter="0"/>
          <w:cols w:space="720"/>
        </w:sectPr>
      </w:pPr>
    </w:p>
    <w:p w14:paraId="523262BE" w14:textId="77777777" w:rsidR="00282624" w:rsidRDefault="003B7549">
      <w:pPr>
        <w:pStyle w:val="Heading1"/>
        <w:keepNext w:val="0"/>
        <w:keepLines w:val="0"/>
        <w:spacing w:after="80"/>
        <w:rPr>
          <w:rFonts w:ascii="Calibri" w:eastAsia="Calibri" w:hAnsi="Calibri" w:cs="Calibri"/>
          <w:b/>
          <w:color w:val="434343"/>
          <w:sz w:val="36"/>
          <w:szCs w:val="36"/>
        </w:rPr>
      </w:pPr>
      <w:bookmarkStart w:id="7" w:name="_xpidtacb4vkf" w:colFirst="0" w:colLast="0"/>
      <w:bookmarkEnd w:id="7"/>
      <w:r>
        <w:rPr>
          <w:rFonts w:ascii="Calibri" w:eastAsia="Calibri" w:hAnsi="Calibri" w:cs="Calibri"/>
          <w:b/>
          <w:color w:val="434343"/>
          <w:sz w:val="36"/>
          <w:szCs w:val="36"/>
        </w:rPr>
        <w:lastRenderedPageBreak/>
        <w:t>Strategies for High School Implementation</w:t>
      </w:r>
    </w:p>
    <w:p w14:paraId="7202F361" w14:textId="77777777" w:rsidR="00282624" w:rsidRDefault="003B7549">
      <w:pPr>
        <w:pStyle w:val="Heading2"/>
        <w:keepNext w:val="0"/>
        <w:keepLines w:val="0"/>
        <w:spacing w:before="280"/>
        <w:rPr>
          <w:rFonts w:ascii="Calibri" w:eastAsia="Calibri" w:hAnsi="Calibri" w:cs="Calibri"/>
          <w:color w:val="006CAC"/>
        </w:rPr>
      </w:pPr>
      <w:bookmarkStart w:id="8" w:name="_eoek8glisypq" w:colFirst="0" w:colLast="0"/>
      <w:bookmarkEnd w:id="8"/>
      <w:r>
        <w:rPr>
          <w:rFonts w:ascii="Calibri" w:eastAsia="Calibri" w:hAnsi="Calibri" w:cs="Calibri"/>
          <w:color w:val="006CAC"/>
        </w:rPr>
        <w:t xml:space="preserve"> Anchor “Bell to Bell” in Culture and Routines</w:t>
      </w:r>
    </w:p>
    <w:p w14:paraId="763FC0B4" w14:textId="77777777" w:rsidR="00282624" w:rsidRDefault="003B7549">
      <w:pPr>
        <w:numPr>
          <w:ilvl w:val="0"/>
          <w:numId w:val="1"/>
        </w:numPr>
        <w:rPr>
          <w:rFonts w:ascii="Calibri" w:eastAsia="Calibri" w:hAnsi="Calibri" w:cs="Calibri"/>
          <w:sz w:val="24"/>
          <w:szCs w:val="24"/>
        </w:rPr>
      </w:pPr>
      <w:r>
        <w:rPr>
          <w:rFonts w:ascii="Calibri" w:eastAsia="Calibri" w:hAnsi="Calibri" w:cs="Calibri"/>
          <w:sz w:val="24"/>
          <w:szCs w:val="24"/>
        </w:rPr>
        <w:t>Use Week 1 advisory lessons or assemblies to define what bell to bell means</w:t>
      </w:r>
    </w:p>
    <w:p w14:paraId="06D0ABF6" w14:textId="77777777" w:rsidR="00282624" w:rsidRDefault="003B7549">
      <w:pPr>
        <w:numPr>
          <w:ilvl w:val="0"/>
          <w:numId w:val="1"/>
        </w:numPr>
        <w:rPr>
          <w:rFonts w:ascii="Calibri" w:eastAsia="Calibri" w:hAnsi="Calibri" w:cs="Calibri"/>
          <w:sz w:val="24"/>
          <w:szCs w:val="24"/>
        </w:rPr>
      </w:pPr>
      <w:r>
        <w:rPr>
          <w:rFonts w:ascii="Calibri" w:eastAsia="Calibri" w:hAnsi="Calibri" w:cs="Calibri"/>
          <w:sz w:val="24"/>
          <w:szCs w:val="24"/>
        </w:rPr>
        <w:t>Create visual reminders in hallways, bathrooms, and stairwells</w:t>
      </w:r>
    </w:p>
    <w:p w14:paraId="0E61A582" w14:textId="77777777" w:rsidR="00282624" w:rsidRDefault="003B7549">
      <w:pPr>
        <w:numPr>
          <w:ilvl w:val="0"/>
          <w:numId w:val="1"/>
        </w:numPr>
        <w:rPr>
          <w:rFonts w:ascii="Calibri" w:eastAsia="Calibri" w:hAnsi="Calibri" w:cs="Calibri"/>
          <w:sz w:val="24"/>
          <w:szCs w:val="24"/>
        </w:rPr>
      </w:pPr>
      <w:r>
        <w:rPr>
          <w:rFonts w:ascii="Calibri" w:eastAsia="Calibri" w:hAnsi="Calibri" w:cs="Calibri"/>
          <w:sz w:val="24"/>
          <w:szCs w:val="24"/>
        </w:rPr>
        <w:t>Have student leaders co-present expectations in peer voice</w:t>
      </w:r>
    </w:p>
    <w:p w14:paraId="531714FD" w14:textId="77777777" w:rsidR="00282624" w:rsidRDefault="003B7549">
      <w:pPr>
        <w:numPr>
          <w:ilvl w:val="0"/>
          <w:numId w:val="1"/>
        </w:numPr>
        <w:rPr>
          <w:rFonts w:ascii="Calibri" w:eastAsia="Calibri" w:hAnsi="Calibri" w:cs="Calibri"/>
          <w:sz w:val="24"/>
          <w:szCs w:val="24"/>
        </w:rPr>
      </w:pPr>
      <w:r>
        <w:rPr>
          <w:rFonts w:ascii="Calibri" w:eastAsia="Calibri" w:hAnsi="Calibri" w:cs="Calibri"/>
          <w:sz w:val="24"/>
          <w:szCs w:val="24"/>
        </w:rPr>
        <w:t>Use homeroom and advisory periods to teach and re-teach the new culture and expectations. Be sure to explain the WHY of policy, not a punishment, but to help them improve school outcomes, mental health etc.</w:t>
      </w:r>
    </w:p>
    <w:p w14:paraId="378D008F" w14:textId="77777777" w:rsidR="00282624" w:rsidRDefault="003B7549">
      <w:pPr>
        <w:numPr>
          <w:ilvl w:val="0"/>
          <w:numId w:val="1"/>
        </w:numPr>
        <w:spacing w:after="240"/>
        <w:rPr>
          <w:rFonts w:ascii="Calibri" w:eastAsia="Calibri" w:hAnsi="Calibri" w:cs="Calibri"/>
          <w:sz w:val="24"/>
          <w:szCs w:val="24"/>
        </w:rPr>
      </w:pPr>
      <w:r>
        <w:rPr>
          <w:rFonts w:ascii="Calibri" w:eastAsia="Calibri" w:hAnsi="Calibri" w:cs="Calibri"/>
          <w:sz w:val="24"/>
          <w:szCs w:val="24"/>
        </w:rPr>
        <w:t xml:space="preserve">Make sure staff, including school </w:t>
      </w:r>
      <w:proofErr w:type="gramStart"/>
      <w:r>
        <w:rPr>
          <w:rFonts w:ascii="Calibri" w:eastAsia="Calibri" w:hAnsi="Calibri" w:cs="Calibri"/>
          <w:sz w:val="24"/>
          <w:szCs w:val="24"/>
        </w:rPr>
        <w:t>administration</w:t>
      </w:r>
      <w:proofErr w:type="gramEnd"/>
      <w:r>
        <w:rPr>
          <w:rFonts w:ascii="Calibri" w:eastAsia="Calibri" w:hAnsi="Calibri" w:cs="Calibri"/>
          <w:sz w:val="24"/>
          <w:szCs w:val="24"/>
        </w:rPr>
        <w:t xml:space="preserve"> </w:t>
      </w:r>
      <w:proofErr w:type="gramStart"/>
      <w:r>
        <w:rPr>
          <w:rFonts w:ascii="Calibri" w:eastAsia="Calibri" w:hAnsi="Calibri" w:cs="Calibri"/>
          <w:sz w:val="24"/>
          <w:szCs w:val="24"/>
        </w:rPr>
        <w:t>is</w:t>
      </w:r>
      <w:proofErr w:type="gramEnd"/>
      <w:r>
        <w:rPr>
          <w:rFonts w:ascii="Calibri" w:eastAsia="Calibri" w:hAnsi="Calibri" w:cs="Calibri"/>
          <w:sz w:val="24"/>
          <w:szCs w:val="24"/>
        </w:rPr>
        <w:t xml:space="preserve"> out in the hallways and other common areas to help support </w:t>
      </w:r>
      <w:proofErr w:type="gramStart"/>
      <w:r>
        <w:rPr>
          <w:rFonts w:ascii="Calibri" w:eastAsia="Calibri" w:hAnsi="Calibri" w:cs="Calibri"/>
          <w:sz w:val="24"/>
          <w:szCs w:val="24"/>
        </w:rPr>
        <w:t>new</w:t>
      </w:r>
      <w:proofErr w:type="gramEnd"/>
      <w:r>
        <w:rPr>
          <w:rFonts w:ascii="Calibri" w:eastAsia="Calibri" w:hAnsi="Calibri" w:cs="Calibri"/>
          <w:sz w:val="24"/>
          <w:szCs w:val="24"/>
        </w:rPr>
        <w:t xml:space="preserve"> policy and celebrate students following the new expectations.</w:t>
      </w:r>
    </w:p>
    <w:p w14:paraId="375B2ED7" w14:textId="77777777" w:rsidR="00282624" w:rsidRDefault="003B7549">
      <w:pPr>
        <w:pStyle w:val="Heading2"/>
        <w:keepNext w:val="0"/>
        <w:keepLines w:val="0"/>
        <w:spacing w:before="280"/>
        <w:rPr>
          <w:rFonts w:ascii="Calibri" w:eastAsia="Calibri" w:hAnsi="Calibri" w:cs="Calibri"/>
          <w:color w:val="006CAC"/>
        </w:rPr>
      </w:pPr>
      <w:bookmarkStart w:id="9" w:name="_qhkmafcyoja7" w:colFirst="0" w:colLast="0"/>
      <w:bookmarkEnd w:id="9"/>
      <w:r>
        <w:rPr>
          <w:rFonts w:ascii="Calibri" w:eastAsia="Calibri" w:hAnsi="Calibri" w:cs="Calibri"/>
          <w:color w:val="006CAC"/>
        </w:rPr>
        <w:t>Address Open Campus and Re-Entry Consistently</w:t>
      </w:r>
    </w:p>
    <w:p w14:paraId="4020AD1F" w14:textId="77777777" w:rsidR="00282624" w:rsidRDefault="003B7549">
      <w:pPr>
        <w:numPr>
          <w:ilvl w:val="0"/>
          <w:numId w:val="6"/>
        </w:numPr>
        <w:rPr>
          <w:rFonts w:ascii="Calibri" w:eastAsia="Calibri" w:hAnsi="Calibri" w:cs="Calibri"/>
          <w:sz w:val="24"/>
          <w:szCs w:val="24"/>
        </w:rPr>
      </w:pPr>
      <w:r>
        <w:rPr>
          <w:rFonts w:ascii="Calibri" w:eastAsia="Calibri" w:hAnsi="Calibri" w:cs="Calibri"/>
          <w:sz w:val="24"/>
          <w:szCs w:val="24"/>
        </w:rPr>
        <w:t>Add signage at all re-entry points: “As you re-enter campus, phones go away.”</w:t>
      </w:r>
    </w:p>
    <w:p w14:paraId="409E4EE3" w14:textId="77777777" w:rsidR="00282624" w:rsidRDefault="003B7549">
      <w:pPr>
        <w:numPr>
          <w:ilvl w:val="0"/>
          <w:numId w:val="6"/>
        </w:numPr>
        <w:rPr>
          <w:rFonts w:ascii="Calibri" w:eastAsia="Calibri" w:hAnsi="Calibri" w:cs="Calibri"/>
          <w:sz w:val="24"/>
          <w:szCs w:val="24"/>
        </w:rPr>
      </w:pPr>
      <w:r>
        <w:rPr>
          <w:rFonts w:ascii="Calibri" w:eastAsia="Calibri" w:hAnsi="Calibri" w:cs="Calibri"/>
          <w:sz w:val="24"/>
          <w:szCs w:val="24"/>
        </w:rPr>
        <w:t>Train office and entry staff to provide warm, clear redirection</w:t>
      </w:r>
    </w:p>
    <w:p w14:paraId="14451F07" w14:textId="77777777" w:rsidR="00282624" w:rsidRDefault="003B7549">
      <w:pPr>
        <w:numPr>
          <w:ilvl w:val="0"/>
          <w:numId w:val="6"/>
        </w:numPr>
        <w:rPr>
          <w:rFonts w:ascii="Calibri" w:eastAsia="Calibri" w:hAnsi="Calibri" w:cs="Calibri"/>
          <w:sz w:val="24"/>
          <w:szCs w:val="24"/>
        </w:rPr>
      </w:pPr>
      <w:r>
        <w:rPr>
          <w:rFonts w:ascii="Calibri" w:eastAsia="Calibri" w:hAnsi="Calibri" w:cs="Calibri"/>
          <w:sz w:val="24"/>
          <w:szCs w:val="24"/>
        </w:rPr>
        <w:t>Offer a “pause station” for students to stow devices before returning to class</w:t>
      </w:r>
    </w:p>
    <w:p w14:paraId="3AC40ABD" w14:textId="77777777" w:rsidR="00282624" w:rsidRDefault="003B7549">
      <w:pPr>
        <w:numPr>
          <w:ilvl w:val="0"/>
          <w:numId w:val="6"/>
        </w:numPr>
        <w:spacing w:after="240"/>
        <w:rPr>
          <w:rFonts w:ascii="Calibri" w:eastAsia="Calibri" w:hAnsi="Calibri" w:cs="Calibri"/>
          <w:sz w:val="24"/>
          <w:szCs w:val="24"/>
        </w:rPr>
      </w:pPr>
      <w:r>
        <w:rPr>
          <w:rFonts w:ascii="Calibri" w:eastAsia="Calibri" w:hAnsi="Calibri" w:cs="Calibri"/>
          <w:sz w:val="24"/>
          <w:szCs w:val="24"/>
        </w:rPr>
        <w:t xml:space="preserve">Find staff available to be present at building entry points when students are coming from off campus locations. Be sure they </w:t>
      </w:r>
      <w:proofErr w:type="gramStart"/>
      <w:r>
        <w:rPr>
          <w:rFonts w:ascii="Calibri" w:eastAsia="Calibri" w:hAnsi="Calibri" w:cs="Calibri"/>
          <w:sz w:val="24"/>
          <w:szCs w:val="24"/>
        </w:rPr>
        <w:t>are reminding</w:t>
      </w:r>
      <w:proofErr w:type="gramEnd"/>
      <w:r>
        <w:rPr>
          <w:rFonts w:ascii="Calibri" w:eastAsia="Calibri" w:hAnsi="Calibri" w:cs="Calibri"/>
          <w:sz w:val="24"/>
          <w:szCs w:val="24"/>
        </w:rPr>
        <w:t xml:space="preserve"> students of expectations in a respectful manner.</w:t>
      </w:r>
    </w:p>
    <w:p w14:paraId="0DDCBB2C" w14:textId="77777777" w:rsidR="00282624" w:rsidRDefault="003B7549">
      <w:pPr>
        <w:pStyle w:val="Heading2"/>
        <w:keepNext w:val="0"/>
        <w:keepLines w:val="0"/>
        <w:spacing w:before="280"/>
        <w:rPr>
          <w:rFonts w:ascii="Calibri" w:eastAsia="Calibri" w:hAnsi="Calibri" w:cs="Calibri"/>
          <w:color w:val="006CAC"/>
        </w:rPr>
      </w:pPr>
      <w:bookmarkStart w:id="10" w:name="_cfb7twfih3sr" w:colFirst="0" w:colLast="0"/>
      <w:bookmarkEnd w:id="10"/>
      <w:r>
        <w:rPr>
          <w:rFonts w:ascii="Calibri" w:eastAsia="Calibri" w:hAnsi="Calibri" w:cs="Calibri"/>
          <w:color w:val="006CAC"/>
        </w:rPr>
        <w:t>Define Staff Roles During Passing Time</w:t>
      </w:r>
    </w:p>
    <w:p w14:paraId="68053789" w14:textId="77777777" w:rsidR="00282624" w:rsidRDefault="003B7549">
      <w:pPr>
        <w:numPr>
          <w:ilvl w:val="0"/>
          <w:numId w:val="2"/>
        </w:numPr>
        <w:rPr>
          <w:rFonts w:ascii="Calibri" w:eastAsia="Calibri" w:hAnsi="Calibri" w:cs="Calibri"/>
          <w:sz w:val="24"/>
          <w:szCs w:val="24"/>
        </w:rPr>
      </w:pPr>
      <w:r>
        <w:rPr>
          <w:rFonts w:ascii="Calibri" w:eastAsia="Calibri" w:hAnsi="Calibri" w:cs="Calibri"/>
          <w:sz w:val="24"/>
          <w:szCs w:val="24"/>
        </w:rPr>
        <w:t>Provide clear expectations:</w:t>
      </w:r>
    </w:p>
    <w:p w14:paraId="2B307796" w14:textId="77777777" w:rsidR="00282624" w:rsidRDefault="003B7549">
      <w:pPr>
        <w:numPr>
          <w:ilvl w:val="1"/>
          <w:numId w:val="2"/>
        </w:numPr>
        <w:rPr>
          <w:rFonts w:ascii="Calibri" w:eastAsia="Calibri" w:hAnsi="Calibri" w:cs="Calibri"/>
          <w:sz w:val="24"/>
          <w:szCs w:val="24"/>
        </w:rPr>
      </w:pPr>
      <w:r>
        <w:rPr>
          <w:rFonts w:ascii="Calibri" w:eastAsia="Calibri" w:hAnsi="Calibri" w:cs="Calibri"/>
          <w:sz w:val="24"/>
          <w:szCs w:val="24"/>
        </w:rPr>
        <w:t xml:space="preserve">Greet students and remind them about </w:t>
      </w:r>
      <w:proofErr w:type="gramStart"/>
      <w:r>
        <w:rPr>
          <w:rFonts w:ascii="Calibri" w:eastAsia="Calibri" w:hAnsi="Calibri" w:cs="Calibri"/>
          <w:sz w:val="24"/>
          <w:szCs w:val="24"/>
        </w:rPr>
        <w:t>bell to bell</w:t>
      </w:r>
      <w:proofErr w:type="gramEnd"/>
      <w:r>
        <w:rPr>
          <w:rFonts w:ascii="Calibri" w:eastAsia="Calibri" w:hAnsi="Calibri" w:cs="Calibri"/>
          <w:sz w:val="24"/>
          <w:szCs w:val="24"/>
        </w:rPr>
        <w:t xml:space="preserve"> expectations</w:t>
      </w:r>
    </w:p>
    <w:p w14:paraId="7D686FC8" w14:textId="77777777" w:rsidR="00282624" w:rsidRDefault="003B7549">
      <w:pPr>
        <w:numPr>
          <w:ilvl w:val="1"/>
          <w:numId w:val="2"/>
        </w:numPr>
        <w:rPr>
          <w:rFonts w:ascii="Calibri" w:eastAsia="Calibri" w:hAnsi="Calibri" w:cs="Calibri"/>
          <w:sz w:val="24"/>
          <w:szCs w:val="24"/>
        </w:rPr>
      </w:pPr>
      <w:r>
        <w:rPr>
          <w:rFonts w:ascii="Calibri" w:eastAsia="Calibri" w:hAnsi="Calibri" w:cs="Calibri"/>
          <w:sz w:val="24"/>
          <w:szCs w:val="24"/>
        </w:rPr>
        <w:t>Use relationship-based reminders not confrontational enforcement</w:t>
      </w:r>
    </w:p>
    <w:p w14:paraId="2A955800" w14:textId="77777777" w:rsidR="00282624" w:rsidRDefault="003B7549">
      <w:pPr>
        <w:numPr>
          <w:ilvl w:val="1"/>
          <w:numId w:val="2"/>
        </w:numPr>
        <w:rPr>
          <w:rFonts w:ascii="Calibri" w:eastAsia="Calibri" w:hAnsi="Calibri" w:cs="Calibri"/>
          <w:sz w:val="24"/>
          <w:szCs w:val="24"/>
        </w:rPr>
      </w:pPr>
      <w:r>
        <w:rPr>
          <w:rFonts w:ascii="Calibri" w:eastAsia="Calibri" w:hAnsi="Calibri" w:cs="Calibri"/>
          <w:sz w:val="24"/>
          <w:szCs w:val="24"/>
        </w:rPr>
        <w:t>Do not just call out students not following policy expectations, bring positive attention to those that are following expectations and celebrate them</w:t>
      </w:r>
    </w:p>
    <w:p w14:paraId="3E5DB3B8" w14:textId="77777777" w:rsidR="00282624" w:rsidRDefault="003B7549">
      <w:pPr>
        <w:numPr>
          <w:ilvl w:val="0"/>
          <w:numId w:val="2"/>
        </w:numPr>
        <w:spacing w:after="240"/>
        <w:rPr>
          <w:rFonts w:ascii="Calibri" w:eastAsia="Calibri" w:hAnsi="Calibri" w:cs="Calibri"/>
          <w:sz w:val="24"/>
          <w:szCs w:val="24"/>
        </w:rPr>
      </w:pPr>
      <w:r>
        <w:rPr>
          <w:rFonts w:ascii="Calibri" w:eastAsia="Calibri" w:hAnsi="Calibri" w:cs="Calibri"/>
          <w:sz w:val="24"/>
          <w:szCs w:val="24"/>
        </w:rPr>
        <w:t xml:space="preserve">Ensure non-teaching staff (security, campus monitors, counselors) are trained </w:t>
      </w:r>
      <w:proofErr w:type="gramStart"/>
      <w:r>
        <w:rPr>
          <w:rFonts w:ascii="Calibri" w:eastAsia="Calibri" w:hAnsi="Calibri" w:cs="Calibri"/>
          <w:sz w:val="24"/>
          <w:szCs w:val="24"/>
        </w:rPr>
        <w:t>on</w:t>
      </w:r>
      <w:proofErr w:type="gramEnd"/>
      <w:r>
        <w:rPr>
          <w:rFonts w:ascii="Calibri" w:eastAsia="Calibri" w:hAnsi="Calibri" w:cs="Calibri"/>
          <w:sz w:val="24"/>
          <w:szCs w:val="24"/>
        </w:rPr>
        <w:t xml:space="preserve"> trauma-informed approaches and how to enforce policy expectations in positive respectful ways</w:t>
      </w:r>
    </w:p>
    <w:p w14:paraId="2BC46AC5" w14:textId="77777777" w:rsidR="00282624" w:rsidRDefault="003B7549">
      <w:pPr>
        <w:pStyle w:val="Heading2"/>
        <w:keepNext w:val="0"/>
        <w:keepLines w:val="0"/>
        <w:spacing w:before="280"/>
        <w:rPr>
          <w:rFonts w:ascii="Calibri" w:eastAsia="Calibri" w:hAnsi="Calibri" w:cs="Calibri"/>
          <w:color w:val="006CAC"/>
        </w:rPr>
      </w:pPr>
      <w:bookmarkStart w:id="11" w:name="_fqgi78944ini" w:colFirst="0" w:colLast="0"/>
      <w:bookmarkEnd w:id="11"/>
      <w:r>
        <w:rPr>
          <w:rFonts w:ascii="Calibri" w:eastAsia="Calibri" w:hAnsi="Calibri" w:cs="Calibri"/>
          <w:color w:val="006CAC"/>
        </w:rPr>
        <w:t>Teach Into the Policy, Do Not Just Enforce It</w:t>
      </w:r>
    </w:p>
    <w:p w14:paraId="2940C1A3" w14:textId="77777777" w:rsidR="00282624" w:rsidRDefault="003B7549">
      <w:pPr>
        <w:numPr>
          <w:ilvl w:val="0"/>
          <w:numId w:val="3"/>
        </w:numPr>
        <w:rPr>
          <w:rFonts w:ascii="Calibri" w:eastAsia="Calibri" w:hAnsi="Calibri" w:cs="Calibri"/>
          <w:sz w:val="24"/>
          <w:szCs w:val="24"/>
        </w:rPr>
      </w:pPr>
      <w:r>
        <w:rPr>
          <w:rFonts w:ascii="Calibri" w:eastAsia="Calibri" w:hAnsi="Calibri" w:cs="Calibri"/>
          <w:sz w:val="24"/>
          <w:szCs w:val="24"/>
        </w:rPr>
        <w:t>Host class meetings or use advisory to:</w:t>
      </w:r>
    </w:p>
    <w:p w14:paraId="34515B4A" w14:textId="77777777" w:rsidR="00282624" w:rsidRDefault="003B7549">
      <w:pPr>
        <w:numPr>
          <w:ilvl w:val="1"/>
          <w:numId w:val="3"/>
        </w:numPr>
        <w:rPr>
          <w:rFonts w:ascii="Calibri" w:eastAsia="Calibri" w:hAnsi="Calibri" w:cs="Calibri"/>
          <w:sz w:val="24"/>
          <w:szCs w:val="24"/>
        </w:rPr>
      </w:pPr>
      <w:r>
        <w:rPr>
          <w:rFonts w:ascii="Calibri" w:eastAsia="Calibri" w:hAnsi="Calibri" w:cs="Calibri"/>
          <w:sz w:val="24"/>
          <w:szCs w:val="24"/>
        </w:rPr>
        <w:t>Explore why the policy exists</w:t>
      </w:r>
    </w:p>
    <w:p w14:paraId="3027EDE4" w14:textId="77777777" w:rsidR="00282624" w:rsidRDefault="003B7549">
      <w:pPr>
        <w:numPr>
          <w:ilvl w:val="1"/>
          <w:numId w:val="3"/>
        </w:numPr>
        <w:rPr>
          <w:rFonts w:ascii="Calibri" w:eastAsia="Calibri" w:hAnsi="Calibri" w:cs="Calibri"/>
          <w:sz w:val="24"/>
          <w:szCs w:val="24"/>
        </w:rPr>
      </w:pPr>
      <w:r>
        <w:rPr>
          <w:rFonts w:ascii="Calibri" w:eastAsia="Calibri" w:hAnsi="Calibri" w:cs="Calibri"/>
          <w:sz w:val="24"/>
          <w:szCs w:val="24"/>
        </w:rPr>
        <w:t>Practice how to transition without PEDs</w:t>
      </w:r>
    </w:p>
    <w:p w14:paraId="06DE0CAA" w14:textId="77777777" w:rsidR="00282624" w:rsidRDefault="003B7549">
      <w:pPr>
        <w:numPr>
          <w:ilvl w:val="1"/>
          <w:numId w:val="3"/>
        </w:numPr>
        <w:spacing w:after="240"/>
        <w:rPr>
          <w:rFonts w:ascii="Calibri" w:eastAsia="Calibri" w:hAnsi="Calibri" w:cs="Calibri"/>
          <w:sz w:val="24"/>
          <w:szCs w:val="24"/>
        </w:rPr>
      </w:pPr>
      <w:r>
        <w:rPr>
          <w:rFonts w:ascii="Calibri" w:eastAsia="Calibri" w:hAnsi="Calibri" w:cs="Calibri"/>
          <w:sz w:val="24"/>
          <w:szCs w:val="24"/>
        </w:rPr>
        <w:t>Brainstorm calming alternatives for passing time (music, check-ins, walks)</w:t>
      </w:r>
    </w:p>
    <w:p w14:paraId="0F987827" w14:textId="77777777" w:rsidR="00282624" w:rsidRDefault="003B7549">
      <w:pPr>
        <w:pStyle w:val="Heading1"/>
        <w:keepNext w:val="0"/>
        <w:keepLines w:val="0"/>
        <w:spacing w:before="280"/>
        <w:rPr>
          <w:rFonts w:ascii="Calibri" w:eastAsia="Calibri" w:hAnsi="Calibri" w:cs="Calibri"/>
          <w:b/>
          <w:color w:val="434343"/>
          <w:sz w:val="36"/>
          <w:szCs w:val="36"/>
        </w:rPr>
      </w:pPr>
      <w:bookmarkStart w:id="12" w:name="_wvcb5vhveop5" w:colFirst="0" w:colLast="0"/>
      <w:bookmarkEnd w:id="12"/>
      <w:r>
        <w:rPr>
          <w:rFonts w:ascii="Calibri" w:eastAsia="Calibri" w:hAnsi="Calibri" w:cs="Calibri"/>
          <w:b/>
          <w:color w:val="434343"/>
          <w:sz w:val="36"/>
          <w:szCs w:val="36"/>
        </w:rPr>
        <w:t>Exemptions Must Be Honored</w:t>
      </w:r>
    </w:p>
    <w:p w14:paraId="674631F4" w14:textId="77777777" w:rsidR="00282624" w:rsidRDefault="003B7549">
      <w:pPr>
        <w:spacing w:before="240" w:after="240"/>
        <w:rPr>
          <w:rFonts w:ascii="Calibri" w:eastAsia="Calibri" w:hAnsi="Calibri" w:cs="Calibri"/>
          <w:sz w:val="24"/>
          <w:szCs w:val="24"/>
        </w:rPr>
      </w:pPr>
      <w:r>
        <w:rPr>
          <w:rFonts w:ascii="Calibri" w:eastAsia="Calibri" w:hAnsi="Calibri" w:cs="Calibri"/>
          <w:sz w:val="24"/>
          <w:szCs w:val="24"/>
        </w:rPr>
        <w:t xml:space="preserve">Students with documented needs </w:t>
      </w:r>
      <w:r>
        <w:rPr>
          <w:rFonts w:ascii="Calibri" w:eastAsia="Calibri" w:hAnsi="Calibri" w:cs="Calibri"/>
          <w:b/>
          <w:sz w:val="24"/>
          <w:szCs w:val="24"/>
        </w:rPr>
        <w:t xml:space="preserve">must be </w:t>
      </w:r>
      <w:proofErr w:type="gramStart"/>
      <w:r>
        <w:rPr>
          <w:rFonts w:ascii="Calibri" w:eastAsia="Calibri" w:hAnsi="Calibri" w:cs="Calibri"/>
          <w:b/>
          <w:sz w:val="24"/>
          <w:szCs w:val="24"/>
        </w:rPr>
        <w:t>provided</w:t>
      </w:r>
      <w:proofErr w:type="gramEnd"/>
      <w:r>
        <w:rPr>
          <w:rFonts w:ascii="Calibri" w:eastAsia="Calibri" w:hAnsi="Calibri" w:cs="Calibri"/>
          <w:b/>
          <w:sz w:val="24"/>
          <w:szCs w:val="24"/>
        </w:rPr>
        <w:t xml:space="preserve"> exemptions</w:t>
      </w:r>
      <w:r>
        <w:rPr>
          <w:rFonts w:ascii="Calibri" w:eastAsia="Calibri" w:hAnsi="Calibri" w:cs="Calibri"/>
          <w:sz w:val="24"/>
          <w:szCs w:val="24"/>
        </w:rPr>
        <w:t xml:space="preserve"> from personal electronic device (PED) restrictions, including:</w:t>
      </w:r>
    </w:p>
    <w:p w14:paraId="0AF749EA" w14:textId="77777777" w:rsidR="00282624" w:rsidRDefault="003B7549">
      <w:pPr>
        <w:numPr>
          <w:ilvl w:val="0"/>
          <w:numId w:val="5"/>
        </w:numPr>
        <w:spacing w:before="240"/>
        <w:rPr>
          <w:rFonts w:ascii="Calibri" w:eastAsia="Calibri" w:hAnsi="Calibri" w:cs="Calibri"/>
          <w:sz w:val="24"/>
          <w:szCs w:val="24"/>
        </w:rPr>
      </w:pPr>
      <w:r>
        <w:rPr>
          <w:rFonts w:ascii="Calibri" w:eastAsia="Calibri" w:hAnsi="Calibri" w:cs="Calibri"/>
          <w:b/>
          <w:sz w:val="24"/>
          <w:szCs w:val="24"/>
        </w:rPr>
        <w:lastRenderedPageBreak/>
        <w:t>Students with IEPs, 504 Plans, or approved medical plans</w:t>
      </w:r>
      <w:r>
        <w:rPr>
          <w:rFonts w:ascii="Calibri" w:eastAsia="Calibri" w:hAnsi="Calibri" w:cs="Calibri"/>
          <w:sz w:val="24"/>
          <w:szCs w:val="24"/>
        </w:rPr>
        <w:t xml:space="preserve"> who require device use as part of their support services</w:t>
      </w:r>
    </w:p>
    <w:p w14:paraId="4BDB5B8A" w14:textId="77777777" w:rsidR="00282624" w:rsidRDefault="003B7549">
      <w:pPr>
        <w:numPr>
          <w:ilvl w:val="0"/>
          <w:numId w:val="5"/>
        </w:numPr>
        <w:rPr>
          <w:rFonts w:ascii="Calibri" w:eastAsia="Calibri" w:hAnsi="Calibri" w:cs="Calibri"/>
          <w:sz w:val="24"/>
          <w:szCs w:val="24"/>
        </w:rPr>
      </w:pPr>
      <w:r>
        <w:rPr>
          <w:rFonts w:ascii="Calibri" w:eastAsia="Calibri" w:hAnsi="Calibri" w:cs="Calibri"/>
          <w:b/>
          <w:sz w:val="24"/>
          <w:szCs w:val="24"/>
        </w:rPr>
        <w:t>Students with individual exemptions under local policy</w:t>
      </w:r>
      <w:r>
        <w:rPr>
          <w:rFonts w:ascii="Calibri" w:eastAsia="Calibri" w:hAnsi="Calibri" w:cs="Calibri"/>
          <w:sz w:val="24"/>
          <w:szCs w:val="24"/>
        </w:rPr>
        <w:t>, which may include, but are not limited to:</w:t>
      </w:r>
    </w:p>
    <w:p w14:paraId="3953AC8D" w14:textId="77777777" w:rsidR="00282624" w:rsidRDefault="003B7549">
      <w:pPr>
        <w:numPr>
          <w:ilvl w:val="1"/>
          <w:numId w:val="5"/>
        </w:numPr>
        <w:rPr>
          <w:rFonts w:ascii="Calibri" w:eastAsia="Calibri" w:hAnsi="Calibri" w:cs="Calibri"/>
          <w:sz w:val="24"/>
          <w:szCs w:val="24"/>
        </w:rPr>
      </w:pPr>
      <w:r>
        <w:rPr>
          <w:rFonts w:ascii="Calibri" w:eastAsia="Calibri" w:hAnsi="Calibri" w:cs="Calibri"/>
          <w:sz w:val="24"/>
          <w:szCs w:val="24"/>
        </w:rPr>
        <w:t>Multilingual learners</w:t>
      </w:r>
    </w:p>
    <w:p w14:paraId="5A0F7AE2" w14:textId="77777777" w:rsidR="00282624" w:rsidRDefault="003B7549">
      <w:pPr>
        <w:numPr>
          <w:ilvl w:val="1"/>
          <w:numId w:val="5"/>
        </w:numPr>
        <w:rPr>
          <w:rFonts w:ascii="Calibri" w:eastAsia="Calibri" w:hAnsi="Calibri" w:cs="Calibri"/>
          <w:sz w:val="24"/>
          <w:szCs w:val="24"/>
        </w:rPr>
      </w:pPr>
      <w:r>
        <w:rPr>
          <w:rFonts w:ascii="Calibri" w:eastAsia="Calibri" w:hAnsi="Calibri" w:cs="Calibri"/>
          <w:sz w:val="24"/>
          <w:szCs w:val="24"/>
        </w:rPr>
        <w:t>Students who need PEDs for course authentication</w:t>
      </w:r>
    </w:p>
    <w:p w14:paraId="1EEA0BE4" w14:textId="77777777" w:rsidR="00282624" w:rsidRDefault="003B7549">
      <w:pPr>
        <w:numPr>
          <w:ilvl w:val="1"/>
          <w:numId w:val="5"/>
        </w:numPr>
        <w:rPr>
          <w:rFonts w:ascii="Calibri" w:eastAsia="Calibri" w:hAnsi="Calibri" w:cs="Calibri"/>
          <w:sz w:val="24"/>
          <w:szCs w:val="24"/>
        </w:rPr>
      </w:pPr>
      <w:r>
        <w:rPr>
          <w:rFonts w:ascii="Calibri" w:eastAsia="Calibri" w:hAnsi="Calibri" w:cs="Calibri"/>
          <w:sz w:val="24"/>
          <w:szCs w:val="24"/>
        </w:rPr>
        <w:t>Students navigating housing instability</w:t>
      </w:r>
    </w:p>
    <w:p w14:paraId="13D6F0DD" w14:textId="77777777" w:rsidR="00282624" w:rsidRDefault="003B7549">
      <w:pPr>
        <w:numPr>
          <w:ilvl w:val="1"/>
          <w:numId w:val="5"/>
        </w:numPr>
        <w:rPr>
          <w:rFonts w:ascii="Calibri" w:eastAsia="Calibri" w:hAnsi="Calibri" w:cs="Calibri"/>
          <w:sz w:val="24"/>
          <w:szCs w:val="24"/>
        </w:rPr>
      </w:pPr>
      <w:r>
        <w:rPr>
          <w:rFonts w:ascii="Calibri" w:eastAsia="Calibri" w:hAnsi="Calibri" w:cs="Calibri"/>
          <w:sz w:val="24"/>
          <w:szCs w:val="24"/>
        </w:rPr>
        <w:t>Pregnant or parenting students</w:t>
      </w:r>
    </w:p>
    <w:p w14:paraId="37E30941" w14:textId="77777777" w:rsidR="00282624" w:rsidRDefault="003B7549">
      <w:pPr>
        <w:numPr>
          <w:ilvl w:val="1"/>
          <w:numId w:val="5"/>
        </w:numPr>
        <w:rPr>
          <w:rFonts w:ascii="Calibri" w:eastAsia="Calibri" w:hAnsi="Calibri" w:cs="Calibri"/>
          <w:sz w:val="24"/>
          <w:szCs w:val="24"/>
        </w:rPr>
      </w:pPr>
      <w:r>
        <w:rPr>
          <w:rFonts w:ascii="Calibri" w:eastAsia="Calibri" w:hAnsi="Calibri" w:cs="Calibri"/>
          <w:sz w:val="24"/>
          <w:szCs w:val="24"/>
        </w:rPr>
        <w:t>Students in early college or dual enrollment programs</w:t>
      </w:r>
    </w:p>
    <w:p w14:paraId="1BE6DA95" w14:textId="77777777" w:rsidR="00282624" w:rsidRDefault="003B7549">
      <w:pPr>
        <w:numPr>
          <w:ilvl w:val="1"/>
          <w:numId w:val="5"/>
        </w:numPr>
        <w:rPr>
          <w:rFonts w:ascii="Calibri" w:eastAsia="Calibri" w:hAnsi="Calibri" w:cs="Calibri"/>
          <w:sz w:val="24"/>
          <w:szCs w:val="24"/>
        </w:rPr>
      </w:pPr>
      <w:r>
        <w:rPr>
          <w:rFonts w:ascii="Calibri" w:eastAsia="Calibri" w:hAnsi="Calibri" w:cs="Calibri"/>
          <w:sz w:val="24"/>
          <w:szCs w:val="24"/>
        </w:rPr>
        <w:t>Students who are family caregivers</w:t>
      </w:r>
    </w:p>
    <w:p w14:paraId="025C430D" w14:textId="77777777" w:rsidR="00282624" w:rsidRDefault="003B7549">
      <w:pPr>
        <w:numPr>
          <w:ilvl w:val="1"/>
          <w:numId w:val="5"/>
        </w:numPr>
        <w:rPr>
          <w:rFonts w:ascii="Calibri" w:eastAsia="Calibri" w:hAnsi="Calibri" w:cs="Calibri"/>
          <w:sz w:val="24"/>
          <w:szCs w:val="24"/>
        </w:rPr>
      </w:pPr>
      <w:r>
        <w:rPr>
          <w:rFonts w:ascii="Calibri" w:eastAsia="Calibri" w:hAnsi="Calibri" w:cs="Calibri"/>
          <w:sz w:val="24"/>
          <w:szCs w:val="24"/>
        </w:rPr>
        <w:t>Students with immigration-related safety needs</w:t>
      </w:r>
    </w:p>
    <w:p w14:paraId="2884F0B0" w14:textId="77777777" w:rsidR="00282624" w:rsidRDefault="003B7549">
      <w:pPr>
        <w:numPr>
          <w:ilvl w:val="1"/>
          <w:numId w:val="5"/>
        </w:numPr>
        <w:rPr>
          <w:rFonts w:ascii="Calibri" w:eastAsia="Calibri" w:hAnsi="Calibri" w:cs="Calibri"/>
          <w:sz w:val="24"/>
          <w:szCs w:val="24"/>
        </w:rPr>
      </w:pPr>
      <w:r>
        <w:rPr>
          <w:rFonts w:ascii="Calibri" w:eastAsia="Calibri" w:hAnsi="Calibri" w:cs="Calibri"/>
          <w:sz w:val="24"/>
          <w:szCs w:val="24"/>
        </w:rPr>
        <w:t>Justice-involved students</w:t>
      </w:r>
    </w:p>
    <w:p w14:paraId="0F1254CD" w14:textId="77777777" w:rsidR="00282624" w:rsidRDefault="003B7549">
      <w:pPr>
        <w:numPr>
          <w:ilvl w:val="1"/>
          <w:numId w:val="5"/>
        </w:numPr>
        <w:spacing w:after="240"/>
        <w:rPr>
          <w:rFonts w:ascii="Calibri" w:eastAsia="Calibri" w:hAnsi="Calibri" w:cs="Calibri"/>
          <w:sz w:val="24"/>
          <w:szCs w:val="24"/>
        </w:rPr>
      </w:pPr>
      <w:r>
        <w:rPr>
          <w:rFonts w:ascii="Calibri" w:eastAsia="Calibri" w:hAnsi="Calibri" w:cs="Calibri"/>
          <w:sz w:val="24"/>
          <w:szCs w:val="24"/>
        </w:rPr>
        <w:t>Students with off-campus work responsibilities, such as Career and Technical Education (CTE) students</w:t>
      </w:r>
    </w:p>
    <w:p w14:paraId="4D4C042E" w14:textId="77777777" w:rsidR="00282624" w:rsidRDefault="003B7549">
      <w:pPr>
        <w:spacing w:before="240" w:after="240"/>
        <w:rPr>
          <w:rFonts w:ascii="Calibri" w:eastAsia="Calibri" w:hAnsi="Calibri" w:cs="Calibri"/>
          <w:sz w:val="24"/>
          <w:szCs w:val="24"/>
        </w:rPr>
      </w:pPr>
      <w:r>
        <w:rPr>
          <w:rFonts w:ascii="Calibri" w:eastAsia="Calibri" w:hAnsi="Calibri" w:cs="Calibri"/>
          <w:sz w:val="24"/>
          <w:szCs w:val="24"/>
        </w:rPr>
        <w:t>To ensure equitable implementation:</w:t>
      </w:r>
    </w:p>
    <w:p w14:paraId="78492C07" w14:textId="77777777" w:rsidR="00282624" w:rsidRDefault="003B7549">
      <w:pPr>
        <w:numPr>
          <w:ilvl w:val="0"/>
          <w:numId w:val="7"/>
        </w:numPr>
        <w:spacing w:before="240"/>
        <w:rPr>
          <w:rFonts w:ascii="Calibri" w:eastAsia="Calibri" w:hAnsi="Calibri" w:cs="Calibri"/>
          <w:sz w:val="24"/>
          <w:szCs w:val="24"/>
        </w:rPr>
      </w:pPr>
      <w:r>
        <w:rPr>
          <w:rFonts w:ascii="Calibri" w:eastAsia="Calibri" w:hAnsi="Calibri" w:cs="Calibri"/>
          <w:b/>
          <w:sz w:val="24"/>
          <w:szCs w:val="24"/>
        </w:rPr>
        <w:t>All staff must be aware</w:t>
      </w:r>
      <w:r>
        <w:rPr>
          <w:rFonts w:ascii="Calibri" w:eastAsia="Calibri" w:hAnsi="Calibri" w:cs="Calibri"/>
          <w:sz w:val="24"/>
          <w:szCs w:val="24"/>
        </w:rPr>
        <w:t xml:space="preserve"> of how to </w:t>
      </w:r>
      <w:r>
        <w:rPr>
          <w:rFonts w:ascii="Calibri" w:eastAsia="Calibri" w:hAnsi="Calibri" w:cs="Calibri"/>
          <w:b/>
          <w:sz w:val="24"/>
          <w:szCs w:val="24"/>
        </w:rPr>
        <w:t>discreetly identify</w:t>
      </w:r>
      <w:r>
        <w:rPr>
          <w:rFonts w:ascii="Calibri" w:eastAsia="Calibri" w:hAnsi="Calibri" w:cs="Calibri"/>
          <w:sz w:val="24"/>
          <w:szCs w:val="24"/>
        </w:rPr>
        <w:t xml:space="preserve"> students with approved exemptions</w:t>
      </w:r>
    </w:p>
    <w:p w14:paraId="2A2B0826" w14:textId="77777777" w:rsidR="00282624" w:rsidRDefault="003B7549">
      <w:pPr>
        <w:numPr>
          <w:ilvl w:val="0"/>
          <w:numId w:val="7"/>
        </w:numPr>
        <w:rPr>
          <w:rFonts w:ascii="Calibri" w:eastAsia="Calibri" w:hAnsi="Calibri" w:cs="Calibri"/>
          <w:sz w:val="24"/>
          <w:szCs w:val="24"/>
        </w:rPr>
      </w:pPr>
      <w:r>
        <w:rPr>
          <w:rFonts w:ascii="Calibri" w:eastAsia="Calibri" w:hAnsi="Calibri" w:cs="Calibri"/>
          <w:b/>
          <w:sz w:val="24"/>
          <w:szCs w:val="24"/>
        </w:rPr>
        <w:t>Exemptions must be consistently honored</w:t>
      </w:r>
      <w:r>
        <w:rPr>
          <w:rFonts w:ascii="Calibri" w:eastAsia="Calibri" w:hAnsi="Calibri" w:cs="Calibri"/>
          <w:sz w:val="24"/>
          <w:szCs w:val="24"/>
        </w:rPr>
        <w:t xml:space="preserve"> not only in classrooms, but also in hallways, common areas, and during transitions</w:t>
      </w:r>
    </w:p>
    <w:p w14:paraId="4FE45A2B" w14:textId="77777777" w:rsidR="00282624" w:rsidRDefault="003B7549">
      <w:pPr>
        <w:numPr>
          <w:ilvl w:val="0"/>
          <w:numId w:val="7"/>
        </w:numPr>
        <w:spacing w:after="240"/>
        <w:rPr>
          <w:rFonts w:ascii="Calibri" w:eastAsia="Calibri" w:hAnsi="Calibri" w:cs="Calibri"/>
          <w:sz w:val="24"/>
          <w:szCs w:val="24"/>
        </w:rPr>
      </w:pPr>
      <w:r>
        <w:rPr>
          <w:rFonts w:ascii="Calibri" w:eastAsia="Calibri" w:hAnsi="Calibri" w:cs="Calibri"/>
          <w:b/>
          <w:sz w:val="24"/>
          <w:szCs w:val="24"/>
        </w:rPr>
        <w:t>Students should be supported</w:t>
      </w:r>
      <w:r>
        <w:rPr>
          <w:rFonts w:ascii="Calibri" w:eastAsia="Calibri" w:hAnsi="Calibri" w:cs="Calibri"/>
          <w:sz w:val="24"/>
          <w:szCs w:val="24"/>
        </w:rPr>
        <w:t xml:space="preserve"> in learning how to </w:t>
      </w:r>
      <w:r>
        <w:rPr>
          <w:rFonts w:ascii="Calibri" w:eastAsia="Calibri" w:hAnsi="Calibri" w:cs="Calibri"/>
          <w:b/>
          <w:sz w:val="24"/>
          <w:szCs w:val="24"/>
        </w:rPr>
        <w:t>proactively and calmly advocate for themselves</w:t>
      </w:r>
      <w:r>
        <w:rPr>
          <w:rFonts w:ascii="Calibri" w:eastAsia="Calibri" w:hAnsi="Calibri" w:cs="Calibri"/>
          <w:sz w:val="24"/>
          <w:szCs w:val="24"/>
        </w:rPr>
        <w:t xml:space="preserve"> if questioned about PED use during the school day</w:t>
      </w:r>
    </w:p>
    <w:p w14:paraId="0663FE96" w14:textId="77777777" w:rsidR="00282624" w:rsidRDefault="003B7549">
      <w:pPr>
        <w:spacing w:before="240" w:after="240"/>
        <w:rPr>
          <w:rFonts w:ascii="Calibri" w:eastAsia="Calibri" w:hAnsi="Calibri" w:cs="Calibri"/>
          <w:sz w:val="24"/>
          <w:szCs w:val="24"/>
        </w:rPr>
      </w:pPr>
      <w:r>
        <w:rPr>
          <w:rFonts w:ascii="Calibri" w:eastAsia="Calibri" w:hAnsi="Calibri" w:cs="Calibri"/>
          <w:sz w:val="24"/>
          <w:szCs w:val="24"/>
        </w:rPr>
        <w:t xml:space="preserve">It is critical that these exemptions are not only documented but also respected in practice, so all students can access the </w:t>
      </w:r>
      <w:proofErr w:type="gramStart"/>
      <w:r>
        <w:rPr>
          <w:rFonts w:ascii="Calibri" w:eastAsia="Calibri" w:hAnsi="Calibri" w:cs="Calibri"/>
          <w:sz w:val="24"/>
          <w:szCs w:val="24"/>
        </w:rPr>
        <w:t>supports</w:t>
      </w:r>
      <w:proofErr w:type="gramEnd"/>
      <w:r>
        <w:rPr>
          <w:rFonts w:ascii="Calibri" w:eastAsia="Calibri" w:hAnsi="Calibri" w:cs="Calibri"/>
          <w:sz w:val="24"/>
          <w:szCs w:val="24"/>
        </w:rPr>
        <w:t xml:space="preserve"> they need to fully engage in learning.</w:t>
      </w:r>
    </w:p>
    <w:tbl>
      <w:tblPr>
        <w:tblStyle w:val="a1"/>
        <w:tblW w:w="108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0800"/>
      </w:tblGrid>
      <w:tr w:rsidR="00282624" w14:paraId="35E011F2" w14:textId="77777777" w:rsidTr="003B7549">
        <w:tc>
          <w:tcPr>
            <w:tcW w:w="10800" w:type="dxa"/>
            <w:shd w:val="clear" w:color="auto" w:fill="CFE2F3"/>
            <w:tcMar>
              <w:top w:w="100" w:type="dxa"/>
              <w:left w:w="100" w:type="dxa"/>
              <w:bottom w:w="100" w:type="dxa"/>
              <w:right w:w="100" w:type="dxa"/>
            </w:tcMar>
          </w:tcPr>
          <w:p w14:paraId="452A8799" w14:textId="77777777" w:rsidR="00282624" w:rsidRDefault="003B7549">
            <w:pPr>
              <w:widowControl w:val="0"/>
              <w:pBdr>
                <w:top w:val="nil"/>
                <w:left w:val="nil"/>
                <w:bottom w:val="nil"/>
                <w:right w:val="nil"/>
                <w:between w:val="nil"/>
              </w:pBdr>
              <w:spacing w:after="200" w:line="240" w:lineRule="auto"/>
              <w:jc w:val="center"/>
              <w:rPr>
                <w:rFonts w:ascii="Calibri" w:eastAsia="Calibri" w:hAnsi="Calibri" w:cs="Calibri"/>
                <w:b/>
                <w:sz w:val="24"/>
                <w:szCs w:val="24"/>
              </w:rPr>
            </w:pPr>
            <w:r>
              <w:rPr>
                <w:rFonts w:ascii="Calibri" w:eastAsia="Calibri" w:hAnsi="Calibri" w:cs="Calibri"/>
                <w:b/>
                <w:sz w:val="24"/>
                <w:szCs w:val="24"/>
              </w:rPr>
              <w:t>Supporting Substitute Educators with PED Expectations</w:t>
            </w:r>
          </w:p>
          <w:p w14:paraId="0BA0E0E3" w14:textId="77777777" w:rsidR="00282624" w:rsidRDefault="003B7549">
            <w:pPr>
              <w:widowControl w:val="0"/>
              <w:pBdr>
                <w:top w:val="nil"/>
                <w:left w:val="nil"/>
                <w:bottom w:val="nil"/>
                <w:right w:val="nil"/>
                <w:between w:val="nil"/>
              </w:pBdr>
              <w:spacing w:line="240" w:lineRule="auto"/>
              <w:rPr>
                <w:rFonts w:ascii="Calibri" w:eastAsia="Calibri" w:hAnsi="Calibri" w:cs="Calibri"/>
                <w:sz w:val="24"/>
                <w:szCs w:val="24"/>
              </w:rPr>
            </w:pPr>
            <w:r>
              <w:rPr>
                <w:rFonts w:ascii="Calibri" w:eastAsia="Calibri" w:hAnsi="Calibri" w:cs="Calibri"/>
                <w:sz w:val="24"/>
                <w:szCs w:val="24"/>
              </w:rPr>
              <w:t>Ensure substitute educators are supported with clear, written PED expectations in sub plans, sample redirection language (e.g., “Phones must stay away from bell to bell”), and access to a staff point person for questions so they can confidently maintain consistency with the policy.</w:t>
            </w:r>
          </w:p>
        </w:tc>
      </w:tr>
    </w:tbl>
    <w:p w14:paraId="701D5491" w14:textId="77777777" w:rsidR="00282624" w:rsidRDefault="003B7549">
      <w:pPr>
        <w:pStyle w:val="Heading1"/>
        <w:keepNext w:val="0"/>
        <w:keepLines w:val="0"/>
        <w:spacing w:before="200" w:after="80"/>
        <w:rPr>
          <w:rFonts w:ascii="Calibri" w:eastAsia="Calibri" w:hAnsi="Calibri" w:cs="Calibri"/>
          <w:b/>
          <w:color w:val="434343"/>
          <w:sz w:val="36"/>
          <w:szCs w:val="36"/>
        </w:rPr>
      </w:pPr>
      <w:bookmarkStart w:id="13" w:name="_ecvd6rf9calw" w:colFirst="0" w:colLast="0"/>
      <w:bookmarkEnd w:id="13"/>
      <w:r>
        <w:rPr>
          <w:rFonts w:ascii="Calibri" w:eastAsia="Calibri" w:hAnsi="Calibri" w:cs="Calibri"/>
          <w:b/>
          <w:color w:val="434343"/>
          <w:sz w:val="36"/>
          <w:szCs w:val="36"/>
        </w:rPr>
        <w:t>High School Visuals and Messaging Examples</w:t>
      </w:r>
    </w:p>
    <w:p w14:paraId="30422ED8" w14:textId="77777777" w:rsidR="00282624" w:rsidRDefault="003B7549">
      <w:pPr>
        <w:numPr>
          <w:ilvl w:val="0"/>
          <w:numId w:val="4"/>
        </w:numPr>
        <w:spacing w:before="240"/>
        <w:rPr>
          <w:rFonts w:ascii="Calibri" w:eastAsia="Calibri" w:hAnsi="Calibri" w:cs="Calibri"/>
          <w:sz w:val="24"/>
          <w:szCs w:val="24"/>
        </w:rPr>
      </w:pPr>
      <w:r>
        <w:rPr>
          <w:rFonts w:ascii="Calibri" w:eastAsia="Calibri" w:hAnsi="Calibri" w:cs="Calibri"/>
          <w:sz w:val="24"/>
          <w:szCs w:val="24"/>
        </w:rPr>
        <w:t>“Bell to Bell = Present and Focused” (hallway posters)</w:t>
      </w:r>
    </w:p>
    <w:p w14:paraId="760BEB28" w14:textId="77777777" w:rsidR="00282624" w:rsidRDefault="003B7549">
      <w:pPr>
        <w:numPr>
          <w:ilvl w:val="0"/>
          <w:numId w:val="4"/>
        </w:numPr>
        <w:rPr>
          <w:rFonts w:ascii="Calibri" w:eastAsia="Calibri" w:hAnsi="Calibri" w:cs="Calibri"/>
          <w:sz w:val="24"/>
          <w:szCs w:val="24"/>
        </w:rPr>
      </w:pPr>
      <w:r>
        <w:rPr>
          <w:rFonts w:ascii="Calibri" w:eastAsia="Calibri" w:hAnsi="Calibri" w:cs="Calibri"/>
          <w:sz w:val="24"/>
          <w:szCs w:val="24"/>
        </w:rPr>
        <w:t xml:space="preserve">“Look Up, Plug </w:t>
      </w:r>
      <w:proofErr w:type="gramStart"/>
      <w:r>
        <w:rPr>
          <w:rFonts w:ascii="Calibri" w:eastAsia="Calibri" w:hAnsi="Calibri" w:cs="Calibri"/>
          <w:sz w:val="24"/>
          <w:szCs w:val="24"/>
        </w:rPr>
        <w:t>In</w:t>
      </w:r>
      <w:proofErr w:type="gramEnd"/>
      <w:r>
        <w:rPr>
          <w:rFonts w:ascii="Calibri" w:eastAsia="Calibri" w:hAnsi="Calibri" w:cs="Calibri"/>
          <w:sz w:val="24"/>
          <w:szCs w:val="24"/>
        </w:rPr>
        <w:t xml:space="preserve"> Later” (classroom doors)</w:t>
      </w:r>
    </w:p>
    <w:p w14:paraId="424963CE" w14:textId="77777777" w:rsidR="00282624" w:rsidRDefault="003B7549">
      <w:pPr>
        <w:numPr>
          <w:ilvl w:val="0"/>
          <w:numId w:val="4"/>
        </w:numPr>
        <w:rPr>
          <w:rFonts w:ascii="Calibri" w:eastAsia="Calibri" w:hAnsi="Calibri" w:cs="Calibri"/>
          <w:sz w:val="24"/>
          <w:szCs w:val="24"/>
        </w:rPr>
      </w:pPr>
      <w:r>
        <w:rPr>
          <w:rFonts w:ascii="Calibri" w:eastAsia="Calibri" w:hAnsi="Calibri" w:cs="Calibri"/>
          <w:sz w:val="24"/>
          <w:szCs w:val="24"/>
        </w:rPr>
        <w:t>“Regulate, Don’t Scroll. Try Water, Movement, or Breathing” (bathroom mirrors)</w:t>
      </w:r>
    </w:p>
    <w:p w14:paraId="14869C7F" w14:textId="77777777" w:rsidR="00282624" w:rsidRDefault="003B7549">
      <w:pPr>
        <w:numPr>
          <w:ilvl w:val="0"/>
          <w:numId w:val="4"/>
        </w:numPr>
        <w:spacing w:after="240"/>
        <w:rPr>
          <w:rFonts w:ascii="Calibri" w:eastAsia="Calibri" w:hAnsi="Calibri" w:cs="Calibri"/>
          <w:sz w:val="24"/>
          <w:szCs w:val="24"/>
        </w:rPr>
      </w:pPr>
      <w:r>
        <w:rPr>
          <w:rFonts w:ascii="Calibri" w:eastAsia="Calibri" w:hAnsi="Calibri" w:cs="Calibri"/>
          <w:sz w:val="24"/>
          <w:szCs w:val="24"/>
        </w:rPr>
        <w:t>“Need a Minute? Visit the Calming Space.” (quiet hall station)</w:t>
      </w:r>
    </w:p>
    <w:p w14:paraId="0B2E72A1" w14:textId="77777777" w:rsidR="00282624" w:rsidRDefault="00282624">
      <w:pPr>
        <w:pStyle w:val="Heading1"/>
        <w:keepNext w:val="0"/>
        <w:keepLines w:val="0"/>
        <w:spacing w:before="0" w:after="80"/>
        <w:rPr>
          <w:rFonts w:ascii="Calibri" w:eastAsia="Calibri" w:hAnsi="Calibri" w:cs="Calibri"/>
          <w:b/>
          <w:color w:val="434343"/>
          <w:sz w:val="36"/>
          <w:szCs w:val="36"/>
        </w:rPr>
      </w:pPr>
      <w:bookmarkStart w:id="14" w:name="_vckgilant28" w:colFirst="0" w:colLast="0"/>
      <w:bookmarkEnd w:id="14"/>
    </w:p>
    <w:p w14:paraId="0FF050B3" w14:textId="77777777" w:rsidR="00282624" w:rsidRDefault="003B7549">
      <w:pPr>
        <w:pStyle w:val="Heading1"/>
        <w:keepNext w:val="0"/>
        <w:keepLines w:val="0"/>
        <w:spacing w:before="0" w:after="80"/>
        <w:rPr>
          <w:rFonts w:ascii="Calibri" w:eastAsia="Calibri" w:hAnsi="Calibri" w:cs="Calibri"/>
          <w:b/>
          <w:color w:val="434343"/>
          <w:sz w:val="36"/>
          <w:szCs w:val="36"/>
        </w:rPr>
      </w:pPr>
      <w:bookmarkStart w:id="15" w:name="_de1yo38vdxke" w:colFirst="0" w:colLast="0"/>
      <w:bookmarkEnd w:id="15"/>
      <w:r>
        <w:br w:type="page"/>
      </w:r>
    </w:p>
    <w:p w14:paraId="11549E13" w14:textId="77777777" w:rsidR="00282624" w:rsidRDefault="003B7549">
      <w:pPr>
        <w:pStyle w:val="Heading1"/>
        <w:keepNext w:val="0"/>
        <w:keepLines w:val="0"/>
        <w:spacing w:before="0" w:after="80"/>
        <w:rPr>
          <w:rFonts w:ascii="Calibri" w:eastAsia="Calibri" w:hAnsi="Calibri" w:cs="Calibri"/>
          <w:b/>
          <w:color w:val="434343"/>
          <w:sz w:val="36"/>
          <w:szCs w:val="36"/>
        </w:rPr>
      </w:pPr>
      <w:bookmarkStart w:id="16" w:name="_cb7tcpb88wm2" w:colFirst="0" w:colLast="0"/>
      <w:bookmarkEnd w:id="16"/>
      <w:r>
        <w:rPr>
          <w:rFonts w:ascii="Calibri" w:eastAsia="Calibri" w:hAnsi="Calibri" w:cs="Calibri"/>
          <w:b/>
          <w:color w:val="434343"/>
          <w:sz w:val="36"/>
          <w:szCs w:val="36"/>
        </w:rPr>
        <w:lastRenderedPageBreak/>
        <w:t>Leadership Tips for High School Implementation</w:t>
      </w:r>
    </w:p>
    <w:tbl>
      <w:tblPr>
        <w:tblStyle w:val="a2"/>
        <w:tblW w:w="0" w:type="auto"/>
        <w:tblInd w:w="0" w:type="dxa"/>
        <w:tblBorders>
          <w:top w:val="nil"/>
          <w:left w:val="nil"/>
          <w:bottom w:val="nil"/>
          <w:right w:val="nil"/>
          <w:insideH w:val="nil"/>
          <w:insideV w:val="nil"/>
        </w:tblBorders>
        <w:tblLayout w:type="fixed"/>
        <w:tblLook w:val="0620" w:firstRow="1" w:lastRow="0" w:firstColumn="0" w:lastColumn="0" w:noHBand="1" w:noVBand="1"/>
      </w:tblPr>
      <w:tblGrid>
        <w:gridCol w:w="5400"/>
        <w:gridCol w:w="5400"/>
      </w:tblGrid>
      <w:tr w:rsidR="00282624" w14:paraId="27D798C0" w14:textId="77777777" w:rsidTr="003B7549">
        <w:trPr>
          <w:tblHeader/>
        </w:trPr>
        <w:tc>
          <w:tcPr>
            <w:tcW w:w="5400" w:type="dxa"/>
            <w:tcBorders>
              <w:top w:val="single" w:sz="4" w:space="0" w:color="000000"/>
              <w:left w:val="single" w:sz="4" w:space="0" w:color="000000"/>
              <w:bottom w:val="single" w:sz="4" w:space="0" w:color="000000"/>
              <w:right w:val="single" w:sz="4" w:space="0" w:color="000000"/>
            </w:tcBorders>
            <w:shd w:val="clear" w:color="auto" w:fill="006CAC"/>
            <w:tcMar>
              <w:top w:w="100" w:type="dxa"/>
              <w:left w:w="100" w:type="dxa"/>
              <w:bottom w:w="100" w:type="dxa"/>
              <w:right w:w="100" w:type="dxa"/>
            </w:tcMar>
          </w:tcPr>
          <w:p w14:paraId="7640F778" w14:textId="77777777" w:rsidR="00282624" w:rsidRDefault="003B7549">
            <w:pPr>
              <w:jc w:val="center"/>
              <w:rPr>
                <w:rFonts w:ascii="Calibri" w:eastAsia="Calibri" w:hAnsi="Calibri" w:cs="Calibri"/>
                <w:b/>
                <w:color w:val="FFFFFF"/>
                <w:sz w:val="24"/>
                <w:szCs w:val="24"/>
              </w:rPr>
            </w:pPr>
            <w:r>
              <w:rPr>
                <w:rFonts w:ascii="Calibri" w:eastAsia="Calibri" w:hAnsi="Calibri" w:cs="Calibri"/>
                <w:b/>
                <w:color w:val="FFFFFF"/>
                <w:sz w:val="24"/>
                <w:szCs w:val="24"/>
              </w:rPr>
              <w:t>Task</w:t>
            </w:r>
          </w:p>
        </w:tc>
        <w:tc>
          <w:tcPr>
            <w:tcW w:w="5400" w:type="dxa"/>
            <w:tcBorders>
              <w:top w:val="single" w:sz="4" w:space="0" w:color="000000"/>
              <w:left w:val="single" w:sz="4" w:space="0" w:color="000000"/>
              <w:bottom w:val="single" w:sz="4" w:space="0" w:color="000000"/>
              <w:right w:val="single" w:sz="4" w:space="0" w:color="000000"/>
            </w:tcBorders>
            <w:shd w:val="clear" w:color="auto" w:fill="006CAC"/>
            <w:tcMar>
              <w:top w:w="100" w:type="dxa"/>
              <w:left w:w="100" w:type="dxa"/>
              <w:bottom w:w="100" w:type="dxa"/>
              <w:right w:w="100" w:type="dxa"/>
            </w:tcMar>
          </w:tcPr>
          <w:p w14:paraId="3562BC1E" w14:textId="77777777" w:rsidR="00282624" w:rsidRDefault="003B7549">
            <w:pPr>
              <w:jc w:val="center"/>
              <w:rPr>
                <w:rFonts w:ascii="Calibri" w:eastAsia="Calibri" w:hAnsi="Calibri" w:cs="Calibri"/>
                <w:b/>
                <w:color w:val="FFFFFF"/>
                <w:sz w:val="24"/>
                <w:szCs w:val="24"/>
              </w:rPr>
            </w:pPr>
            <w:r>
              <w:rPr>
                <w:rFonts w:ascii="Calibri" w:eastAsia="Calibri" w:hAnsi="Calibri" w:cs="Calibri"/>
                <w:b/>
                <w:color w:val="FFFFFF"/>
                <w:sz w:val="24"/>
                <w:szCs w:val="24"/>
              </w:rPr>
              <w:t>Example</w:t>
            </w:r>
          </w:p>
        </w:tc>
      </w:tr>
      <w:tr w:rsidR="00282624" w14:paraId="2A2BFADA" w14:textId="77777777" w:rsidTr="003B7549">
        <w:tc>
          <w:tcPr>
            <w:tcW w:w="54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50BCD07" w14:textId="77777777" w:rsidR="00282624" w:rsidRDefault="003B7549">
            <w:pPr>
              <w:rPr>
                <w:rFonts w:ascii="Calibri" w:eastAsia="Calibri" w:hAnsi="Calibri" w:cs="Calibri"/>
                <w:sz w:val="24"/>
                <w:szCs w:val="24"/>
              </w:rPr>
            </w:pPr>
            <w:r>
              <w:rPr>
                <w:rFonts w:ascii="Calibri" w:eastAsia="Calibri" w:hAnsi="Calibri" w:cs="Calibri"/>
                <w:sz w:val="24"/>
                <w:szCs w:val="24"/>
              </w:rPr>
              <w:t xml:space="preserve">Align policy language with </w:t>
            </w:r>
            <w:proofErr w:type="gramStart"/>
            <w:r>
              <w:rPr>
                <w:rFonts w:ascii="Calibri" w:eastAsia="Calibri" w:hAnsi="Calibri" w:cs="Calibri"/>
                <w:sz w:val="24"/>
                <w:szCs w:val="24"/>
              </w:rPr>
              <w:t>bell to bell</w:t>
            </w:r>
            <w:proofErr w:type="gramEnd"/>
            <w:r>
              <w:rPr>
                <w:rFonts w:ascii="Calibri" w:eastAsia="Calibri" w:hAnsi="Calibri" w:cs="Calibri"/>
                <w:sz w:val="24"/>
                <w:szCs w:val="24"/>
              </w:rPr>
              <w:t xml:space="preserve"> expectations</w:t>
            </w:r>
          </w:p>
        </w:tc>
        <w:tc>
          <w:tcPr>
            <w:tcW w:w="54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C53FC4" w14:textId="77777777" w:rsidR="00282624" w:rsidRDefault="003B7549">
            <w:pPr>
              <w:rPr>
                <w:rFonts w:ascii="Calibri" w:eastAsia="Calibri" w:hAnsi="Calibri" w:cs="Calibri"/>
                <w:sz w:val="24"/>
                <w:szCs w:val="24"/>
              </w:rPr>
            </w:pPr>
            <w:r>
              <w:rPr>
                <w:rFonts w:ascii="Calibri" w:eastAsia="Calibri" w:hAnsi="Calibri" w:cs="Calibri"/>
                <w:sz w:val="24"/>
                <w:szCs w:val="24"/>
              </w:rPr>
              <w:t>Update school policy, website, and student handbook</w:t>
            </w:r>
          </w:p>
        </w:tc>
      </w:tr>
      <w:tr w:rsidR="00282624" w14:paraId="0CADD22E" w14:textId="77777777" w:rsidTr="003B7549">
        <w:tc>
          <w:tcPr>
            <w:tcW w:w="54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4433CF5" w14:textId="77777777" w:rsidR="00282624" w:rsidRDefault="003B7549">
            <w:pPr>
              <w:rPr>
                <w:rFonts w:ascii="Calibri" w:eastAsia="Calibri" w:hAnsi="Calibri" w:cs="Calibri"/>
                <w:sz w:val="24"/>
                <w:szCs w:val="24"/>
              </w:rPr>
            </w:pPr>
            <w:r>
              <w:rPr>
                <w:rFonts w:ascii="Calibri" w:eastAsia="Calibri" w:hAnsi="Calibri" w:cs="Calibri"/>
                <w:sz w:val="24"/>
                <w:szCs w:val="24"/>
              </w:rPr>
              <w:t>Involve juniors and seniors in messaging roll-out</w:t>
            </w:r>
          </w:p>
        </w:tc>
        <w:tc>
          <w:tcPr>
            <w:tcW w:w="54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2867E73" w14:textId="77777777" w:rsidR="00282624" w:rsidRDefault="003B7549">
            <w:pPr>
              <w:rPr>
                <w:rFonts w:ascii="Calibri" w:eastAsia="Calibri" w:hAnsi="Calibri" w:cs="Calibri"/>
                <w:sz w:val="24"/>
                <w:szCs w:val="24"/>
              </w:rPr>
            </w:pPr>
            <w:r>
              <w:rPr>
                <w:rFonts w:ascii="Calibri" w:eastAsia="Calibri" w:hAnsi="Calibri" w:cs="Calibri"/>
                <w:sz w:val="24"/>
                <w:szCs w:val="24"/>
              </w:rPr>
              <w:t>Peer-led videos, signage, and policy explainer sessions</w:t>
            </w:r>
          </w:p>
        </w:tc>
      </w:tr>
      <w:tr w:rsidR="00282624" w14:paraId="34D07C23" w14:textId="77777777" w:rsidTr="003B7549">
        <w:tc>
          <w:tcPr>
            <w:tcW w:w="54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364DE5F" w14:textId="77777777" w:rsidR="00282624" w:rsidRDefault="003B7549">
            <w:pPr>
              <w:rPr>
                <w:rFonts w:ascii="Calibri" w:eastAsia="Calibri" w:hAnsi="Calibri" w:cs="Calibri"/>
                <w:sz w:val="24"/>
                <w:szCs w:val="24"/>
              </w:rPr>
            </w:pPr>
            <w:r>
              <w:rPr>
                <w:rFonts w:ascii="Calibri" w:eastAsia="Calibri" w:hAnsi="Calibri" w:cs="Calibri"/>
                <w:sz w:val="24"/>
                <w:szCs w:val="24"/>
              </w:rPr>
              <w:t>Assign hallway monitors or “culture keepers”</w:t>
            </w:r>
          </w:p>
        </w:tc>
        <w:tc>
          <w:tcPr>
            <w:tcW w:w="54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FB383B4" w14:textId="77777777" w:rsidR="00282624" w:rsidRDefault="003B7549">
            <w:pPr>
              <w:rPr>
                <w:rFonts w:ascii="Calibri" w:eastAsia="Calibri" w:hAnsi="Calibri" w:cs="Calibri"/>
                <w:sz w:val="24"/>
                <w:szCs w:val="24"/>
              </w:rPr>
            </w:pPr>
            <w:r>
              <w:rPr>
                <w:rFonts w:ascii="Calibri" w:eastAsia="Calibri" w:hAnsi="Calibri" w:cs="Calibri"/>
                <w:sz w:val="24"/>
                <w:szCs w:val="24"/>
              </w:rPr>
              <w:t>Use student support staff with high relational capital</w:t>
            </w:r>
          </w:p>
        </w:tc>
      </w:tr>
      <w:tr w:rsidR="00282624" w14:paraId="181D4737" w14:textId="77777777" w:rsidTr="003B7549">
        <w:tc>
          <w:tcPr>
            <w:tcW w:w="54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D372C32" w14:textId="77777777" w:rsidR="00282624" w:rsidRDefault="003B7549">
            <w:pPr>
              <w:rPr>
                <w:rFonts w:ascii="Calibri" w:eastAsia="Calibri" w:hAnsi="Calibri" w:cs="Calibri"/>
                <w:sz w:val="24"/>
                <w:szCs w:val="24"/>
              </w:rPr>
            </w:pPr>
            <w:r>
              <w:rPr>
                <w:rFonts w:ascii="Calibri" w:eastAsia="Calibri" w:hAnsi="Calibri" w:cs="Calibri"/>
                <w:sz w:val="24"/>
                <w:szCs w:val="24"/>
              </w:rPr>
              <w:t>Collect feedback from students and staff in Week 3</w:t>
            </w:r>
          </w:p>
        </w:tc>
        <w:tc>
          <w:tcPr>
            <w:tcW w:w="54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8A76012" w14:textId="77777777" w:rsidR="00282624" w:rsidRDefault="003B7549">
            <w:pPr>
              <w:rPr>
                <w:rFonts w:ascii="Calibri" w:eastAsia="Calibri" w:hAnsi="Calibri" w:cs="Calibri"/>
                <w:sz w:val="24"/>
                <w:szCs w:val="24"/>
              </w:rPr>
            </w:pPr>
            <w:r>
              <w:rPr>
                <w:rFonts w:ascii="Calibri" w:eastAsia="Calibri" w:hAnsi="Calibri" w:cs="Calibri"/>
                <w:sz w:val="24"/>
                <w:szCs w:val="24"/>
              </w:rPr>
              <w:t>Use quick surveys or advisory reflections</w:t>
            </w:r>
          </w:p>
        </w:tc>
      </w:tr>
      <w:tr w:rsidR="00282624" w14:paraId="4783BCEC" w14:textId="77777777" w:rsidTr="003B7549">
        <w:tc>
          <w:tcPr>
            <w:tcW w:w="54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641D70F" w14:textId="77777777" w:rsidR="00282624" w:rsidRDefault="003B7549">
            <w:pPr>
              <w:rPr>
                <w:rFonts w:ascii="Calibri" w:eastAsia="Calibri" w:hAnsi="Calibri" w:cs="Calibri"/>
                <w:sz w:val="24"/>
                <w:szCs w:val="24"/>
              </w:rPr>
            </w:pPr>
            <w:r>
              <w:rPr>
                <w:rFonts w:ascii="Calibri" w:eastAsia="Calibri" w:hAnsi="Calibri" w:cs="Calibri"/>
                <w:sz w:val="24"/>
                <w:szCs w:val="24"/>
              </w:rPr>
              <w:t>Review and disaggregate referral data by grade level, race, and disability</w:t>
            </w:r>
          </w:p>
        </w:tc>
        <w:tc>
          <w:tcPr>
            <w:tcW w:w="54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6E41845" w14:textId="77777777" w:rsidR="00282624" w:rsidRDefault="003B7549">
            <w:pPr>
              <w:rPr>
                <w:rFonts w:ascii="Calibri" w:eastAsia="Calibri" w:hAnsi="Calibri" w:cs="Calibri"/>
                <w:sz w:val="24"/>
                <w:szCs w:val="24"/>
              </w:rPr>
            </w:pPr>
            <w:r>
              <w:rPr>
                <w:rFonts w:ascii="Calibri" w:eastAsia="Calibri" w:hAnsi="Calibri" w:cs="Calibri"/>
                <w:sz w:val="24"/>
                <w:szCs w:val="24"/>
              </w:rPr>
              <w:t>Look for patterns that suggest inequity or implementation drift</w:t>
            </w:r>
          </w:p>
        </w:tc>
      </w:tr>
      <w:tr w:rsidR="00282624" w14:paraId="10F2211C" w14:textId="77777777" w:rsidTr="003B7549">
        <w:tc>
          <w:tcPr>
            <w:tcW w:w="54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3F389DF" w14:textId="77777777" w:rsidR="00282624" w:rsidRDefault="003B7549">
            <w:pPr>
              <w:rPr>
                <w:rFonts w:ascii="Calibri" w:eastAsia="Calibri" w:hAnsi="Calibri" w:cs="Calibri"/>
                <w:sz w:val="24"/>
                <w:szCs w:val="24"/>
              </w:rPr>
            </w:pPr>
            <w:r>
              <w:rPr>
                <w:rFonts w:ascii="Calibri" w:eastAsia="Calibri" w:hAnsi="Calibri" w:cs="Calibri"/>
                <w:sz w:val="24"/>
                <w:szCs w:val="24"/>
              </w:rPr>
              <w:t>For schools with open campus times, prepare staff and students for appropriate off-campus exit and re-entry</w:t>
            </w:r>
          </w:p>
        </w:tc>
        <w:tc>
          <w:tcPr>
            <w:tcW w:w="54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0FCE536" w14:textId="77777777" w:rsidR="00282624" w:rsidRDefault="003B7549">
            <w:pPr>
              <w:rPr>
                <w:rFonts w:ascii="Calibri" w:eastAsia="Calibri" w:hAnsi="Calibri" w:cs="Calibri"/>
                <w:sz w:val="24"/>
                <w:szCs w:val="24"/>
              </w:rPr>
            </w:pPr>
            <w:r>
              <w:rPr>
                <w:rFonts w:ascii="Calibri" w:eastAsia="Calibri" w:hAnsi="Calibri" w:cs="Calibri"/>
                <w:sz w:val="24"/>
                <w:szCs w:val="24"/>
              </w:rPr>
              <w:t>Develop plans for staff to help students successfully re-enter buildings as they come from off-campus. Work with staff and students on messaging and policy implementation around re-entry.</w:t>
            </w:r>
          </w:p>
        </w:tc>
      </w:tr>
      <w:tr w:rsidR="00282624" w14:paraId="7CE4AC3B" w14:textId="77777777" w:rsidTr="003B7549">
        <w:tc>
          <w:tcPr>
            <w:tcW w:w="54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3ECF681" w14:textId="77777777" w:rsidR="00282624" w:rsidRDefault="003B7549">
            <w:pPr>
              <w:rPr>
                <w:rFonts w:ascii="Calibri" w:eastAsia="Calibri" w:hAnsi="Calibri" w:cs="Calibri"/>
                <w:sz w:val="24"/>
                <w:szCs w:val="24"/>
              </w:rPr>
            </w:pPr>
            <w:r>
              <w:rPr>
                <w:rFonts w:ascii="Calibri" w:eastAsia="Calibri" w:hAnsi="Calibri" w:cs="Calibri"/>
                <w:sz w:val="24"/>
                <w:szCs w:val="24"/>
              </w:rPr>
              <w:t>Align athletics, CTE and other activities staff who have students regularly leaving campus with new policies and expectations</w:t>
            </w:r>
          </w:p>
        </w:tc>
        <w:tc>
          <w:tcPr>
            <w:tcW w:w="54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4B989B5" w14:textId="77777777" w:rsidR="00282624" w:rsidRDefault="003B7549">
            <w:pPr>
              <w:rPr>
                <w:rFonts w:ascii="Calibri" w:eastAsia="Calibri" w:hAnsi="Calibri" w:cs="Calibri"/>
                <w:sz w:val="24"/>
                <w:szCs w:val="24"/>
              </w:rPr>
            </w:pPr>
            <w:r>
              <w:rPr>
                <w:rFonts w:ascii="Calibri" w:eastAsia="Calibri" w:hAnsi="Calibri" w:cs="Calibri"/>
                <w:sz w:val="24"/>
                <w:szCs w:val="24"/>
              </w:rPr>
              <w:t>Offer training for staff who may not be available for regular staff meetings and other professional development. Ensure they all know how to help students follow policy expectations successfully</w:t>
            </w:r>
          </w:p>
        </w:tc>
      </w:tr>
      <w:tr w:rsidR="00282624" w14:paraId="0ACDD2D7" w14:textId="77777777" w:rsidTr="003B7549">
        <w:tc>
          <w:tcPr>
            <w:tcW w:w="54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BB05E93" w14:textId="77777777" w:rsidR="00282624" w:rsidRDefault="003B7549">
            <w:pPr>
              <w:rPr>
                <w:rFonts w:ascii="Calibri" w:eastAsia="Calibri" w:hAnsi="Calibri" w:cs="Calibri"/>
                <w:sz w:val="24"/>
                <w:szCs w:val="24"/>
              </w:rPr>
            </w:pPr>
            <w:proofErr w:type="gramStart"/>
            <w:r>
              <w:rPr>
                <w:rFonts w:ascii="Calibri" w:eastAsia="Calibri" w:hAnsi="Calibri" w:cs="Calibri"/>
                <w:sz w:val="24"/>
                <w:szCs w:val="24"/>
              </w:rPr>
              <w:t>Involve</w:t>
            </w:r>
            <w:proofErr w:type="gramEnd"/>
            <w:r>
              <w:rPr>
                <w:rFonts w:ascii="Calibri" w:eastAsia="Calibri" w:hAnsi="Calibri" w:cs="Calibri"/>
                <w:sz w:val="24"/>
                <w:szCs w:val="24"/>
              </w:rPr>
              <w:t xml:space="preserve"> student-led groups and clubs in ongoing evaluation and policy / expectation revisions</w:t>
            </w:r>
          </w:p>
        </w:tc>
        <w:tc>
          <w:tcPr>
            <w:tcW w:w="54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8291314" w14:textId="77777777" w:rsidR="00282624" w:rsidRDefault="003B7549">
            <w:pPr>
              <w:rPr>
                <w:rFonts w:ascii="Calibri" w:eastAsia="Calibri" w:hAnsi="Calibri" w:cs="Calibri"/>
                <w:sz w:val="24"/>
                <w:szCs w:val="24"/>
              </w:rPr>
            </w:pPr>
            <w:r>
              <w:rPr>
                <w:rFonts w:ascii="Calibri" w:eastAsia="Calibri" w:hAnsi="Calibri" w:cs="Calibri"/>
                <w:sz w:val="24"/>
                <w:szCs w:val="24"/>
              </w:rPr>
              <w:t xml:space="preserve">Create a schedule of listening sessions for student leadership groups and </w:t>
            </w:r>
            <w:proofErr w:type="gramStart"/>
            <w:r>
              <w:rPr>
                <w:rFonts w:ascii="Calibri" w:eastAsia="Calibri" w:hAnsi="Calibri" w:cs="Calibri"/>
                <w:sz w:val="24"/>
                <w:szCs w:val="24"/>
              </w:rPr>
              <w:t>similar to</w:t>
            </w:r>
            <w:proofErr w:type="gramEnd"/>
            <w:r>
              <w:rPr>
                <w:rFonts w:ascii="Calibri" w:eastAsia="Calibri" w:hAnsi="Calibri" w:cs="Calibri"/>
                <w:sz w:val="24"/>
                <w:szCs w:val="24"/>
              </w:rPr>
              <w:t xml:space="preserve"> </w:t>
            </w:r>
            <w:proofErr w:type="gramStart"/>
            <w:r>
              <w:rPr>
                <w:rFonts w:ascii="Calibri" w:eastAsia="Calibri" w:hAnsi="Calibri" w:cs="Calibri"/>
                <w:sz w:val="24"/>
                <w:szCs w:val="24"/>
              </w:rPr>
              <w:t>have</w:t>
            </w:r>
            <w:proofErr w:type="gramEnd"/>
            <w:r>
              <w:rPr>
                <w:rFonts w:ascii="Calibri" w:eastAsia="Calibri" w:hAnsi="Calibri" w:cs="Calibri"/>
                <w:sz w:val="24"/>
                <w:szCs w:val="24"/>
              </w:rPr>
              <w:t xml:space="preserve"> them share what is working well and what needs revision</w:t>
            </w:r>
          </w:p>
        </w:tc>
      </w:tr>
    </w:tbl>
    <w:p w14:paraId="151E3D27" w14:textId="77777777" w:rsidR="00282624" w:rsidRDefault="00282624">
      <w:pPr>
        <w:pStyle w:val="Heading2"/>
        <w:keepNext w:val="0"/>
        <w:keepLines w:val="0"/>
        <w:spacing w:before="0" w:after="80"/>
        <w:rPr>
          <w:rFonts w:ascii="Calibri" w:eastAsia="Calibri" w:hAnsi="Calibri" w:cs="Calibri"/>
          <w:b/>
          <w:sz w:val="24"/>
          <w:szCs w:val="24"/>
        </w:rPr>
      </w:pPr>
      <w:bookmarkStart w:id="17" w:name="_109pcxz6pgic" w:colFirst="0" w:colLast="0"/>
      <w:bookmarkEnd w:id="17"/>
    </w:p>
    <w:tbl>
      <w:tblPr>
        <w:tblStyle w:val="a3"/>
        <w:tblW w:w="108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0800"/>
      </w:tblGrid>
      <w:tr w:rsidR="00282624" w14:paraId="1D0E66D2" w14:textId="77777777" w:rsidTr="003B7549">
        <w:tc>
          <w:tcPr>
            <w:tcW w:w="10800" w:type="dxa"/>
            <w:shd w:val="clear" w:color="auto" w:fill="CFE2F3"/>
            <w:tcMar>
              <w:top w:w="100" w:type="dxa"/>
              <w:left w:w="100" w:type="dxa"/>
              <w:bottom w:w="100" w:type="dxa"/>
              <w:right w:w="100" w:type="dxa"/>
            </w:tcMar>
          </w:tcPr>
          <w:p w14:paraId="441CB9BD" w14:textId="77777777" w:rsidR="00282624" w:rsidRDefault="003B7549">
            <w:pPr>
              <w:jc w:val="center"/>
              <w:rPr>
                <w:rFonts w:ascii="Calibri" w:eastAsia="Calibri" w:hAnsi="Calibri" w:cs="Calibri"/>
                <w:b/>
                <w:sz w:val="24"/>
                <w:szCs w:val="24"/>
              </w:rPr>
            </w:pPr>
            <w:r>
              <w:rPr>
                <w:rFonts w:ascii="Calibri" w:eastAsia="Calibri" w:hAnsi="Calibri" w:cs="Calibri"/>
                <w:sz w:val="24"/>
                <w:szCs w:val="24"/>
              </w:rPr>
              <w:t>“In high schools, this is not just about managing devices, rather it is about teaching boundaries, building focus, and creating learning environments that respect student voice and wellness.”</w:t>
            </w:r>
          </w:p>
        </w:tc>
      </w:tr>
    </w:tbl>
    <w:p w14:paraId="4C8B53FD" w14:textId="77777777" w:rsidR="00282624" w:rsidRDefault="00282624">
      <w:pPr>
        <w:pStyle w:val="Heading2"/>
        <w:keepNext w:val="0"/>
        <w:keepLines w:val="0"/>
        <w:spacing w:after="80"/>
        <w:rPr>
          <w:rFonts w:ascii="Calibri" w:eastAsia="Calibri" w:hAnsi="Calibri" w:cs="Calibri"/>
          <w:b/>
          <w:sz w:val="24"/>
          <w:szCs w:val="24"/>
        </w:rPr>
      </w:pPr>
      <w:bookmarkStart w:id="18" w:name="_ky0e7cl9a58w" w:colFirst="0" w:colLast="0"/>
      <w:bookmarkEnd w:id="18"/>
    </w:p>
    <w:p w14:paraId="1821F89D" w14:textId="77777777" w:rsidR="00282624" w:rsidRDefault="00282624"/>
    <w:p w14:paraId="6A4B617F" w14:textId="77777777" w:rsidR="00282624" w:rsidRDefault="00282624"/>
    <w:sectPr w:rsidR="00282624">
      <w:pgSz w:w="12240" w:h="15840"/>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085CD" w14:textId="77777777" w:rsidR="003B7549" w:rsidRDefault="003B7549">
      <w:pPr>
        <w:spacing w:line="240" w:lineRule="auto"/>
      </w:pPr>
      <w:r>
        <w:separator/>
      </w:r>
    </w:p>
  </w:endnote>
  <w:endnote w:type="continuationSeparator" w:id="0">
    <w:p w14:paraId="6D78C852" w14:textId="77777777" w:rsidR="003B7549" w:rsidRDefault="003B75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EE830" w14:textId="77777777" w:rsidR="00282624" w:rsidRDefault="003B7549">
    <w:pPr>
      <w:jc w:val="right"/>
      <w:rPr>
        <w:rFonts w:ascii="Calibri" w:eastAsia="Calibri" w:hAnsi="Calibri" w:cs="Calibri"/>
        <w:sz w:val="24"/>
        <w:szCs w:val="24"/>
      </w:rPr>
    </w:pPr>
    <w:r>
      <w:rPr>
        <w:rFonts w:ascii="Calibri" w:eastAsia="Calibri" w:hAnsi="Calibri" w:cs="Calibri"/>
        <w:sz w:val="24"/>
        <w:szCs w:val="24"/>
      </w:rPr>
      <w:fldChar w:fldCharType="begin"/>
    </w:r>
    <w:r>
      <w:rPr>
        <w:rFonts w:ascii="Calibri" w:eastAsia="Calibri" w:hAnsi="Calibri" w:cs="Calibri"/>
        <w:sz w:val="24"/>
        <w:szCs w:val="24"/>
      </w:rPr>
      <w:instrText>PAGE</w:instrText>
    </w:r>
    <w:r>
      <w:rPr>
        <w:rFonts w:ascii="Calibri" w:eastAsia="Calibri" w:hAnsi="Calibri" w:cs="Calibri"/>
        <w:sz w:val="24"/>
        <w:szCs w:val="24"/>
      </w:rPr>
      <w:fldChar w:fldCharType="separate"/>
    </w:r>
    <w:r>
      <w:rPr>
        <w:rFonts w:ascii="Calibri" w:eastAsia="Calibri" w:hAnsi="Calibri" w:cs="Calibri"/>
        <w:noProof/>
        <w:sz w:val="24"/>
        <w:szCs w:val="24"/>
      </w:rPr>
      <w:t>1</w:t>
    </w:r>
    <w:r>
      <w:rPr>
        <w:rFonts w:ascii="Calibri" w:eastAsia="Calibri" w:hAnsi="Calibri" w:cs="Calibri"/>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2C6DD" w14:textId="77777777" w:rsidR="003B7549" w:rsidRDefault="003B7549">
      <w:pPr>
        <w:spacing w:line="240" w:lineRule="auto"/>
      </w:pPr>
      <w:r>
        <w:separator/>
      </w:r>
    </w:p>
  </w:footnote>
  <w:footnote w:type="continuationSeparator" w:id="0">
    <w:p w14:paraId="3D8DA272" w14:textId="77777777" w:rsidR="003B7549" w:rsidRDefault="003B754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25C0C"/>
    <w:multiLevelType w:val="multilevel"/>
    <w:tmpl w:val="1946D8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1506FB1"/>
    <w:multiLevelType w:val="multilevel"/>
    <w:tmpl w:val="6CEC02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41371EE1"/>
    <w:multiLevelType w:val="multilevel"/>
    <w:tmpl w:val="AE940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CD55668"/>
    <w:multiLevelType w:val="multilevel"/>
    <w:tmpl w:val="29924D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35B6554"/>
    <w:multiLevelType w:val="multilevel"/>
    <w:tmpl w:val="39F27F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665634DE"/>
    <w:multiLevelType w:val="multilevel"/>
    <w:tmpl w:val="C5FA7A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E712493"/>
    <w:multiLevelType w:val="multilevel"/>
    <w:tmpl w:val="9F8A22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770848988">
    <w:abstractNumId w:val="4"/>
  </w:num>
  <w:num w:numId="2" w16cid:durableId="2010516413">
    <w:abstractNumId w:val="1"/>
  </w:num>
  <w:num w:numId="3" w16cid:durableId="1816144737">
    <w:abstractNumId w:val="0"/>
  </w:num>
  <w:num w:numId="4" w16cid:durableId="1539656563">
    <w:abstractNumId w:val="6"/>
  </w:num>
  <w:num w:numId="5" w16cid:durableId="593363033">
    <w:abstractNumId w:val="2"/>
  </w:num>
  <w:num w:numId="6" w16cid:durableId="1247575345">
    <w:abstractNumId w:val="3"/>
  </w:num>
  <w:num w:numId="7" w16cid:durableId="12720072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624"/>
    <w:rsid w:val="00282624"/>
    <w:rsid w:val="003B7549"/>
    <w:rsid w:val="00632F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CD7E1"/>
  <w15:docId w15:val="{F56F4642-BBD3-4B95-9D4F-47ECA7C2B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table" w:customStyle="1" w:styleId="a1">
    <w:basedOn w:val="TableNormal0"/>
    <w:tblPr>
      <w:tblStyleRowBandSize w:val="1"/>
      <w:tblStyleColBandSize w:val="1"/>
      <w:tblCellMar>
        <w:top w:w="100" w:type="dxa"/>
        <w:left w:w="100" w:type="dxa"/>
        <w:bottom w:w="100" w:type="dxa"/>
        <w:right w:w="100" w:type="dxa"/>
      </w:tblCellMar>
    </w:tblPr>
  </w:style>
  <w:style w:type="table" w:customStyle="1" w:styleId="a2">
    <w:basedOn w:val="TableNormal0"/>
    <w:tblPr>
      <w:tblStyleRowBandSize w:val="1"/>
      <w:tblStyleColBandSize w:val="1"/>
      <w:tblCellMar>
        <w:top w:w="100" w:type="dxa"/>
        <w:left w:w="100" w:type="dxa"/>
        <w:bottom w:w="100" w:type="dxa"/>
        <w:right w:w="100" w:type="dxa"/>
      </w:tblCellMar>
    </w:tblPr>
  </w:style>
  <w:style w:type="table" w:customStyle="1" w:styleId="a3">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94ED7EDA588641BA2DB1F50476E00F" ma:contentTypeVersion="7" ma:contentTypeDescription="Create a new document." ma:contentTypeScope="" ma:versionID="0a9e8130626d1a06b818d0bd9e76f391">
  <xsd:schema xmlns:xsd="http://www.w3.org/2001/XMLSchema" xmlns:xs="http://www.w3.org/2001/XMLSchema" xmlns:p="http://schemas.microsoft.com/office/2006/metadata/properties" xmlns:ns1="http://schemas.microsoft.com/sharepoint/v3" xmlns:ns2="17b1815e-ed97-4038-8b4f-b32987102c36" xmlns:ns3="54031767-dd6d-417c-ab73-583408f47564" targetNamespace="http://schemas.microsoft.com/office/2006/metadata/properties" ma:root="true" ma:fieldsID="43356d1e2cbf76ed9bc84ba3813c774f" ns1:_="" ns2:_="" ns3:_="">
    <xsd:import namespace="http://schemas.microsoft.com/sharepoint/v3"/>
    <xsd:import namespace="17b1815e-ed97-4038-8b4f-b32987102c36"/>
    <xsd:import namespace="54031767-dd6d-417c-ab73-583408f47564"/>
    <xsd:element name="properties">
      <xsd:complexType>
        <xsd:sequence>
          <xsd:element name="documentManagement">
            <xsd:complexType>
              <xsd:all>
                <xsd:element ref="ns1:PublishingStartDate" minOccurs="0"/>
                <xsd:element ref="ns1:PublishingExpirationDate" minOccurs="0"/>
                <xsd:element ref="ns2:Estimated_x0020_Creation_x0020_Date" minOccurs="0"/>
                <xsd:element ref="ns2:Remediation_x0020_Date" minOccurs="0"/>
                <xsd:element ref="ns2:Priorit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1815e-ed97-4038-8b4f-b32987102c36" elementFormDefault="qualified">
    <xsd:import namespace="http://schemas.microsoft.com/office/2006/documentManagement/types"/>
    <xsd:import namespace="http://schemas.microsoft.com/office/infopath/2007/PartnerControls"/>
    <xsd:element name="Estimated_x0020_Creation_x0020_Date" ma:index="6" nillable="true" ma:displayName="Estimated Creation Date" ma:format="DateOnly" ma:internalName="Estimated_x0020_Creation_x0020_Date" ma:readOnly="false">
      <xsd:simpleType>
        <xsd:restriction base="dms:DateTime"/>
      </xsd:simpleType>
    </xsd:element>
    <xsd:element name="Remediation_x0020_Date" ma:index="7" nillable="true" ma:displayName="Remediation Date" ma:default="[today]" ma:format="DateOnly" ma:internalName="Remediation_x0020_Date" ma:readOnly="false">
      <xsd:simpleType>
        <xsd:restriction base="dms:DateTime"/>
      </xsd:simpleType>
    </xsd:element>
    <xsd:element name="Priority" ma:index="8" nillable="true" ma:displayName="Priority" ma:default="New" ma:description="What Priority Level Is This Document?" ma:format="RadioButtons" ma:internalName="Priority" ma:readOnly="false">
      <xsd:simpleType>
        <xsd:restriction base="dms:Choice">
          <xsd:enumeration value="New"/>
          <xsd:enumeration value="Legacy"/>
          <xsd:enumeration value="Tier 1"/>
          <xsd:enumeration value="Tier 2"/>
          <xsd:enumeration value="Tier 3"/>
        </xsd:restriction>
      </xsd:simpleType>
    </xsd:element>
  </xsd:schema>
  <xsd:schema xmlns:xsd="http://www.w3.org/2001/XMLSchema" xmlns:xs="http://www.w3.org/2001/XMLSchema" xmlns:dms="http://schemas.microsoft.com/office/2006/documentManagement/types" xmlns:pc="http://schemas.microsoft.com/office/infopath/2007/PartnerControls" targetNamespace="54031767-dd6d-417c-ab73-583408f475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iority xmlns="17b1815e-ed97-4038-8b4f-b32987102c36">New</Priority>
    <Remediation_x0020_Date xmlns="17b1815e-ed97-4038-8b4f-b32987102c36">2025-09-01T01:20:33+00:00</Remediation_x0020_Date>
    <PublishingExpirationDate xmlns="http://schemas.microsoft.com/sharepoint/v3" xsi:nil="true"/>
    <PublishingStartDate xmlns="http://schemas.microsoft.com/sharepoint/v3" xsi:nil="true"/>
    <Estimated_x0020_Creation_x0020_Date xmlns="17b1815e-ed97-4038-8b4f-b32987102c36" xsi:nil="true"/>
  </documentManagement>
</p:properties>
</file>

<file path=customXml/itemProps1.xml><?xml version="1.0" encoding="utf-8"?>
<ds:datastoreItem xmlns:ds="http://schemas.openxmlformats.org/officeDocument/2006/customXml" ds:itemID="{69D5A864-D9C4-4C10-86A0-2EEE02D2BEB4}"/>
</file>

<file path=customXml/itemProps2.xml><?xml version="1.0" encoding="utf-8"?>
<ds:datastoreItem xmlns:ds="http://schemas.openxmlformats.org/officeDocument/2006/customXml" ds:itemID="{E6118DF3-456D-4600-B3F9-4D8A210C847A}"/>
</file>

<file path=customXml/itemProps3.xml><?xml version="1.0" encoding="utf-8"?>
<ds:datastoreItem xmlns:ds="http://schemas.openxmlformats.org/officeDocument/2006/customXml" ds:itemID="{A77FF4BD-3623-401A-998C-BFF0BE2B1AFC}"/>
</file>

<file path=docMetadata/LabelInfo.xml><?xml version="1.0" encoding="utf-8"?>
<clbl:labelList xmlns:clbl="http://schemas.microsoft.com/office/2020/mipLabelMetadata">
  <clbl:label id="{7730ea53-6f5e-4160-81a5-992a9105450a}" enabled="1" method="Standard" siteId="{b4f51418-b269-49a2-935a-fa54bf584fc8}"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1270</Words>
  <Characters>8275</Characters>
  <Application>Microsoft Office Word</Application>
  <DocSecurity>0</DocSecurity>
  <Lines>140</Lines>
  <Paragraphs>77</Paragraphs>
  <ScaleCrop>false</ScaleCrop>
  <Company/>
  <LinksUpToDate>false</LinksUpToDate>
  <CharactersWithSpaces>9468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MASSA-MACLEOD Elizabeth * ODE</dc:creator>
  <cp:lastModifiedBy>MASSA-MACLEOD Elizabeth * ODE</cp:lastModifiedBy>
  <cp:revision>2</cp:revision>
  <dcterms:created xsi:type="dcterms:W3CDTF">2025-09-01T01:11:00Z</dcterms:created>
  <dcterms:modified xsi:type="dcterms:W3CDTF">2025-09-01T01:11:00Z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0x0101005E94ED7EDA588641BA2DB1F50476E00F</vt:lpwstr>
  </property>
</Properties>
</file>